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106C7E" w:rsidP="00EE67C6" w:rsidRDefault="00EE67C6" w14:paraId="341448E6" w14:textId="217E6128">
      <w:pPr>
        <w:spacing w:before="100" w:beforeAutospacing="1" w:after="100" w:afterAutospacing="1"/>
        <w:jc w:val="center"/>
        <w:rPr>
          <w:rFonts w:ascii="Arial,Bold" w:hAnsi="Arial,Bold" w:eastAsia="Times New Roman" w:cs="Times New Roman"/>
          <w:b/>
          <w:sz w:val="28"/>
          <w:szCs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ECDB898" wp14:editId="252F7A42">
            <wp:simplePos x="0" y="0"/>
            <wp:positionH relativeFrom="column">
              <wp:posOffset>-328155</wp:posOffset>
            </wp:positionH>
            <wp:positionV relativeFrom="paragraph">
              <wp:posOffset>-675005</wp:posOffset>
            </wp:positionV>
            <wp:extent cx="704850" cy="9525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40" t="14584" r="1"/>
                    <a:stretch/>
                  </pic:blipFill>
                  <pic:spPr bwMode="auto">
                    <a:xfrm>
                      <a:off x="0" y="0"/>
                      <a:ext cx="704850" cy="952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6C7E" w:rsidR="00106C7E">
        <w:rPr>
          <w:rFonts w:ascii="Arial,Bold" w:hAnsi="Arial,Bold" w:eastAsia="Times New Roman" w:cs="Times New Roman"/>
          <w:b/>
          <w:u w:val="single"/>
        </w:rPr>
        <w:t>EQUALITY ACTION PLAN AND ACCESSIBILITY PLAN 20</w:t>
      </w:r>
      <w:r w:rsidR="008A46C2">
        <w:rPr>
          <w:rFonts w:ascii="Arial,Bold" w:hAnsi="Arial,Bold" w:eastAsia="Times New Roman" w:cs="Times New Roman"/>
          <w:b/>
          <w:u w:val="single"/>
        </w:rPr>
        <w:t>2</w:t>
      </w:r>
      <w:r w:rsidR="008A018C">
        <w:rPr>
          <w:rFonts w:ascii="Arial,Bold" w:hAnsi="Arial,Bold" w:eastAsia="Times New Roman" w:cs="Times New Roman"/>
          <w:b/>
          <w:u w:val="single"/>
        </w:rPr>
        <w:t>4</w:t>
      </w:r>
      <w:r w:rsidR="00720475">
        <w:rPr>
          <w:rFonts w:ascii="Arial,Bold" w:hAnsi="Arial,Bold" w:eastAsia="Times New Roman" w:cs="Times New Roman"/>
          <w:b/>
          <w:u w:val="single"/>
        </w:rPr>
        <w:t>-202</w:t>
      </w:r>
      <w:r w:rsidR="008A018C">
        <w:rPr>
          <w:rFonts w:ascii="Arial,Bold" w:hAnsi="Arial,Bold" w:eastAsia="Times New Roman" w:cs="Times New Roman"/>
          <w:b/>
          <w:u w:val="single"/>
        </w:rPr>
        <w:t>7</w:t>
      </w:r>
    </w:p>
    <w:p w:rsidRPr="00E726E7" w:rsidR="00106C7E" w:rsidP="00106C7E" w:rsidRDefault="00106C7E" w14:paraId="093D6445" w14:textId="77777777">
      <w:pPr>
        <w:spacing w:before="100" w:beforeAutospacing="1" w:after="100" w:afterAutospacing="1"/>
        <w:rPr>
          <w:rFonts w:ascii="Times New Roman" w:hAnsi="Times New Roman" w:eastAsia="Times New Roman" w:cs="Times New Roman"/>
        </w:rPr>
      </w:pPr>
      <w:r w:rsidRPr="00E726E7">
        <w:rPr>
          <w:rFonts w:ascii="Arial,Italic" w:hAnsi="Arial,Italic" w:eastAsia="Times New Roman" w:cs="Times New Roman"/>
          <w:sz w:val="22"/>
          <w:szCs w:val="22"/>
        </w:rPr>
        <w:t xml:space="preserve">Key: R = Race; D = Disability; G = Gender; RB = Religion or Belief; A = Age; SO = Sexual Orientation; CC = Community Cohesion </w:t>
      </w:r>
    </w:p>
    <w:tbl>
      <w:tblPr>
        <w:tblStyle w:val="TableGrid"/>
        <w:tblW w:w="16132" w:type="dxa"/>
        <w:tblInd w:w="-998" w:type="dxa"/>
        <w:tblLook w:val="04A0" w:firstRow="1" w:lastRow="0" w:firstColumn="1" w:lastColumn="0" w:noHBand="0" w:noVBand="1"/>
      </w:tblPr>
      <w:tblGrid>
        <w:gridCol w:w="557"/>
        <w:gridCol w:w="558"/>
        <w:gridCol w:w="558"/>
        <w:gridCol w:w="563"/>
        <w:gridCol w:w="557"/>
        <w:gridCol w:w="563"/>
        <w:gridCol w:w="698"/>
        <w:gridCol w:w="2751"/>
        <w:gridCol w:w="2948"/>
        <w:gridCol w:w="2545"/>
        <w:gridCol w:w="1612"/>
        <w:gridCol w:w="2222"/>
      </w:tblGrid>
      <w:tr w:rsidR="00EE67C6" w:rsidTr="00A42FA2" w14:paraId="44A7BA44" w14:textId="77777777">
        <w:tc>
          <w:tcPr>
            <w:tcW w:w="557" w:type="dxa"/>
            <w:shd w:val="clear" w:color="auto" w:fill="D8BEF4"/>
          </w:tcPr>
          <w:p w:rsidRPr="00106C7E" w:rsidR="00106C7E" w:rsidP="00106C7E" w:rsidRDefault="00106C7E" w14:paraId="133C4DD6" w14:textId="77777777">
            <w:pPr>
              <w:jc w:val="center"/>
              <w:rPr>
                <w:b/>
              </w:rPr>
            </w:pPr>
            <w:r w:rsidRPr="00106C7E">
              <w:rPr>
                <w:b/>
              </w:rPr>
              <w:t>R</w:t>
            </w:r>
          </w:p>
        </w:tc>
        <w:tc>
          <w:tcPr>
            <w:tcW w:w="558" w:type="dxa"/>
            <w:shd w:val="clear" w:color="auto" w:fill="D8BEF4"/>
          </w:tcPr>
          <w:p w:rsidRPr="00106C7E" w:rsidR="00106C7E" w:rsidP="00106C7E" w:rsidRDefault="00106C7E" w14:paraId="0B82C903" w14:textId="77777777">
            <w:pPr>
              <w:jc w:val="center"/>
              <w:rPr>
                <w:b/>
              </w:rPr>
            </w:pPr>
            <w:r w:rsidRPr="00106C7E">
              <w:rPr>
                <w:b/>
              </w:rPr>
              <w:t>D</w:t>
            </w:r>
          </w:p>
        </w:tc>
        <w:tc>
          <w:tcPr>
            <w:tcW w:w="558" w:type="dxa"/>
            <w:shd w:val="clear" w:color="auto" w:fill="D8BEF4"/>
          </w:tcPr>
          <w:p w:rsidRPr="00106C7E" w:rsidR="00106C7E" w:rsidP="00106C7E" w:rsidRDefault="00106C7E" w14:paraId="33662965" w14:textId="77777777">
            <w:pPr>
              <w:jc w:val="center"/>
              <w:rPr>
                <w:b/>
              </w:rPr>
            </w:pPr>
            <w:r w:rsidRPr="00106C7E">
              <w:rPr>
                <w:b/>
              </w:rPr>
              <w:t>G</w:t>
            </w:r>
          </w:p>
        </w:tc>
        <w:tc>
          <w:tcPr>
            <w:tcW w:w="563" w:type="dxa"/>
            <w:shd w:val="clear" w:color="auto" w:fill="D8BEF4"/>
          </w:tcPr>
          <w:p w:rsidRPr="00106C7E" w:rsidR="00106C7E" w:rsidP="00106C7E" w:rsidRDefault="00106C7E" w14:paraId="714ECF18" w14:textId="77777777">
            <w:pPr>
              <w:jc w:val="center"/>
              <w:rPr>
                <w:b/>
              </w:rPr>
            </w:pPr>
            <w:r w:rsidRPr="00106C7E">
              <w:rPr>
                <w:b/>
              </w:rPr>
              <w:t>RB</w:t>
            </w:r>
          </w:p>
        </w:tc>
        <w:tc>
          <w:tcPr>
            <w:tcW w:w="557" w:type="dxa"/>
            <w:shd w:val="clear" w:color="auto" w:fill="D8BEF4"/>
          </w:tcPr>
          <w:p w:rsidRPr="00106C7E" w:rsidR="00106C7E" w:rsidP="00106C7E" w:rsidRDefault="00106C7E" w14:paraId="776BCFE4" w14:textId="77777777">
            <w:pPr>
              <w:jc w:val="center"/>
              <w:rPr>
                <w:b/>
              </w:rPr>
            </w:pPr>
            <w:r w:rsidRPr="00106C7E">
              <w:rPr>
                <w:b/>
              </w:rPr>
              <w:t>A</w:t>
            </w:r>
          </w:p>
        </w:tc>
        <w:tc>
          <w:tcPr>
            <w:tcW w:w="563" w:type="dxa"/>
            <w:shd w:val="clear" w:color="auto" w:fill="D8BEF4"/>
          </w:tcPr>
          <w:p w:rsidRPr="00106C7E" w:rsidR="00106C7E" w:rsidP="00106C7E" w:rsidRDefault="00106C7E" w14:paraId="7E13478C" w14:textId="77777777">
            <w:pPr>
              <w:jc w:val="center"/>
              <w:rPr>
                <w:b/>
              </w:rPr>
            </w:pPr>
            <w:r w:rsidRPr="00106C7E">
              <w:rPr>
                <w:b/>
              </w:rPr>
              <w:t>SO</w:t>
            </w:r>
          </w:p>
        </w:tc>
        <w:tc>
          <w:tcPr>
            <w:tcW w:w="698" w:type="dxa"/>
            <w:shd w:val="clear" w:color="auto" w:fill="D8BEF4"/>
          </w:tcPr>
          <w:p w:rsidRPr="00106C7E" w:rsidR="00106C7E" w:rsidP="00106C7E" w:rsidRDefault="00106C7E" w14:paraId="44ACD173" w14:textId="77777777">
            <w:pPr>
              <w:jc w:val="center"/>
              <w:rPr>
                <w:b/>
              </w:rPr>
            </w:pPr>
            <w:r w:rsidRPr="00106C7E">
              <w:rPr>
                <w:b/>
              </w:rPr>
              <w:t>CC</w:t>
            </w:r>
          </w:p>
        </w:tc>
        <w:tc>
          <w:tcPr>
            <w:tcW w:w="2751" w:type="dxa"/>
            <w:shd w:val="clear" w:color="auto" w:fill="D8BEF4"/>
          </w:tcPr>
          <w:p w:rsidRPr="00106C7E" w:rsidR="00106C7E" w:rsidP="00106C7E" w:rsidRDefault="00106C7E" w14:paraId="34EC11E7" w14:textId="77777777">
            <w:pPr>
              <w:jc w:val="center"/>
              <w:rPr>
                <w:b/>
              </w:rPr>
            </w:pPr>
            <w:r w:rsidRPr="00106C7E">
              <w:rPr>
                <w:b/>
              </w:rPr>
              <w:t>Action/Objective</w:t>
            </w:r>
          </w:p>
        </w:tc>
        <w:tc>
          <w:tcPr>
            <w:tcW w:w="2948" w:type="dxa"/>
            <w:shd w:val="clear" w:color="auto" w:fill="D8BEF4"/>
          </w:tcPr>
          <w:p w:rsidRPr="00106C7E" w:rsidR="00106C7E" w:rsidP="00106C7E" w:rsidRDefault="00106C7E" w14:paraId="5F779EB0" w14:textId="77777777">
            <w:pPr>
              <w:jc w:val="center"/>
              <w:rPr>
                <w:b/>
              </w:rPr>
            </w:pPr>
            <w:r w:rsidRPr="00106C7E">
              <w:rPr>
                <w:b/>
              </w:rPr>
              <w:t>Expected Outcomes</w:t>
            </w:r>
          </w:p>
        </w:tc>
        <w:tc>
          <w:tcPr>
            <w:tcW w:w="2545" w:type="dxa"/>
            <w:shd w:val="clear" w:color="auto" w:fill="D8BEF4"/>
          </w:tcPr>
          <w:p w:rsidRPr="00106C7E" w:rsidR="00106C7E" w:rsidP="00106C7E" w:rsidRDefault="00106C7E" w14:paraId="0B0FA2A1" w14:textId="77777777">
            <w:pPr>
              <w:jc w:val="center"/>
              <w:rPr>
                <w:b/>
              </w:rPr>
            </w:pPr>
            <w:r w:rsidRPr="00106C7E">
              <w:rPr>
                <w:b/>
              </w:rPr>
              <w:t>How impact will be monitored</w:t>
            </w:r>
          </w:p>
        </w:tc>
        <w:tc>
          <w:tcPr>
            <w:tcW w:w="1612" w:type="dxa"/>
            <w:shd w:val="clear" w:color="auto" w:fill="D8BEF4"/>
          </w:tcPr>
          <w:p w:rsidRPr="00106C7E" w:rsidR="00106C7E" w:rsidRDefault="00106C7E" w14:paraId="71DEA20C" w14:textId="77777777">
            <w:pPr>
              <w:rPr>
                <w:b/>
              </w:rPr>
            </w:pPr>
            <w:r w:rsidRPr="00106C7E">
              <w:rPr>
                <w:b/>
              </w:rPr>
              <w:t>Responsibility</w:t>
            </w:r>
          </w:p>
        </w:tc>
        <w:tc>
          <w:tcPr>
            <w:tcW w:w="2222" w:type="dxa"/>
            <w:shd w:val="clear" w:color="auto" w:fill="D8BEF4"/>
          </w:tcPr>
          <w:p w:rsidRPr="00106C7E" w:rsidR="00106C7E" w:rsidRDefault="00106C7E" w14:paraId="04FBA2F8" w14:textId="77777777">
            <w:pPr>
              <w:rPr>
                <w:b/>
              </w:rPr>
            </w:pPr>
            <w:r w:rsidRPr="00106C7E">
              <w:rPr>
                <w:b/>
              </w:rPr>
              <w:t>Timescales</w:t>
            </w:r>
          </w:p>
        </w:tc>
      </w:tr>
      <w:tr w:rsidR="00E25C79" w:rsidTr="00A42FA2" w14:paraId="6F4DE5E0" w14:textId="77777777">
        <w:tc>
          <w:tcPr>
            <w:tcW w:w="557" w:type="dxa"/>
            <w:vAlign w:val="center"/>
          </w:tcPr>
          <w:p w:rsidRPr="004971A9" w:rsidR="00106C7E" w:rsidP="00106C7E" w:rsidRDefault="00106C7E" w14:paraId="71A1A90D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558" w:type="dxa"/>
            <w:vAlign w:val="center"/>
          </w:tcPr>
          <w:p w:rsidRPr="004971A9" w:rsidR="00106C7E" w:rsidP="00106C7E" w:rsidRDefault="00106C7E" w14:paraId="61DF5C92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558" w:type="dxa"/>
            <w:vAlign w:val="center"/>
          </w:tcPr>
          <w:p w:rsidRPr="004971A9" w:rsidR="00106C7E" w:rsidP="00106C7E" w:rsidRDefault="00106C7E" w14:paraId="50EF28D3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563" w:type="dxa"/>
            <w:vAlign w:val="center"/>
          </w:tcPr>
          <w:p w:rsidRPr="004971A9" w:rsidR="00106C7E" w:rsidP="00106C7E" w:rsidRDefault="00106C7E" w14:paraId="01FE140D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557" w:type="dxa"/>
            <w:vAlign w:val="center"/>
          </w:tcPr>
          <w:p w:rsidRPr="004971A9" w:rsidR="00106C7E" w:rsidP="00106C7E" w:rsidRDefault="00106C7E" w14:paraId="0B53F1B2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563" w:type="dxa"/>
            <w:vAlign w:val="center"/>
          </w:tcPr>
          <w:p w:rsidRPr="004971A9" w:rsidR="00106C7E" w:rsidP="00106C7E" w:rsidRDefault="00106C7E" w14:paraId="2E6BEB45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698" w:type="dxa"/>
            <w:vAlign w:val="center"/>
          </w:tcPr>
          <w:p w:rsidRPr="004971A9" w:rsidR="00106C7E" w:rsidP="00106C7E" w:rsidRDefault="00106C7E" w14:paraId="7D2D89F9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2751" w:type="dxa"/>
            <w:vAlign w:val="center"/>
          </w:tcPr>
          <w:p w:rsidRPr="00DD5F2E" w:rsidR="00106C7E" w:rsidP="00106C7E" w:rsidRDefault="00106C7E" w14:paraId="57131732" w14:textId="6049707D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DD5F2E">
              <w:rPr>
                <w:rFonts w:ascii="Arial" w:hAnsi="Arial" w:eastAsia="Times New Roman" w:cs="Arial"/>
                <w:sz w:val="18"/>
                <w:szCs w:val="18"/>
              </w:rPr>
              <w:t xml:space="preserve">Publish and promote the Equality </w:t>
            </w:r>
            <w:r w:rsidRPr="00DD5F2E" w:rsidR="00DD5F2E">
              <w:rPr>
                <w:rFonts w:ascii="Arial" w:hAnsi="Arial" w:eastAsia="Times New Roman" w:cs="Arial"/>
                <w:sz w:val="18"/>
                <w:szCs w:val="18"/>
              </w:rPr>
              <w:t>Objectives through staff meetings, the school website and with the school committee.</w:t>
            </w:r>
          </w:p>
        </w:tc>
        <w:tc>
          <w:tcPr>
            <w:tcW w:w="2948" w:type="dxa"/>
            <w:vAlign w:val="center"/>
          </w:tcPr>
          <w:p w:rsidRPr="00DD5F2E" w:rsidR="00DD5F2E" w:rsidP="00DD5F2E" w:rsidRDefault="00106C7E" w14:paraId="2C931E97" w14:textId="7FEC33C8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DD5F2E">
              <w:rPr>
                <w:rFonts w:ascii="Arial" w:hAnsi="Arial" w:eastAsia="Times New Roman" w:cs="Arial"/>
                <w:sz w:val="18"/>
                <w:szCs w:val="18"/>
              </w:rPr>
              <w:t xml:space="preserve">The school and wider communities are aware of and actively working to support our Equality </w:t>
            </w:r>
            <w:r w:rsidRPr="00DD5F2E" w:rsidR="0046689B">
              <w:rPr>
                <w:rFonts w:ascii="Arial" w:hAnsi="Arial" w:eastAsia="Times New Roman" w:cs="Arial"/>
                <w:sz w:val="18"/>
                <w:szCs w:val="18"/>
              </w:rPr>
              <w:t>Objectives</w:t>
            </w:r>
            <w:r w:rsidRPr="00DD5F2E" w:rsidR="00DD5F2E">
              <w:rPr>
                <w:rFonts w:ascii="Arial" w:hAnsi="Arial" w:eastAsia="Times New Roman" w:cs="Arial"/>
                <w:sz w:val="18"/>
                <w:szCs w:val="18"/>
              </w:rPr>
              <w:t xml:space="preserve">. The attainment and progress gap between gender groups diminishes. </w:t>
            </w:r>
            <w:r w:rsidRPr="00DD5F2E" w:rsidR="00DD5F2E">
              <w:rPr>
                <w:rFonts w:ascii="Arial" w:hAnsi="Arial" w:cs="Arial"/>
                <w:color w:val="000000"/>
                <w:sz w:val="18"/>
                <w:szCs w:val="18"/>
              </w:rPr>
              <w:t>Children will demonstrate a strong knowledge and understanding of the fundamental British values, equality and diversity.</w:t>
            </w:r>
          </w:p>
          <w:p w:rsidRPr="00DD5F2E" w:rsidR="00DD5F2E" w:rsidP="00DD5F2E" w:rsidRDefault="00DD5F2E" w14:paraId="126DB375" w14:textId="4BCC5DA0">
            <w:pPr>
              <w:pStyle w:val="NormalWeb"/>
              <w:rPr>
                <w:sz w:val="18"/>
                <w:szCs w:val="18"/>
              </w:rPr>
            </w:pPr>
          </w:p>
        </w:tc>
        <w:tc>
          <w:tcPr>
            <w:tcW w:w="2545" w:type="dxa"/>
            <w:vAlign w:val="center"/>
          </w:tcPr>
          <w:p w:rsidRPr="00DD5F2E" w:rsidR="00106C7E" w:rsidP="00106C7E" w:rsidRDefault="00106C7E" w14:paraId="158A3E43" w14:textId="22922A0C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DD5F2E">
              <w:rPr>
                <w:rFonts w:ascii="Arial" w:hAnsi="Arial" w:eastAsia="Times New Roman" w:cs="Arial"/>
                <w:sz w:val="18"/>
                <w:szCs w:val="18"/>
              </w:rPr>
              <w:t xml:space="preserve">Annual Staff and parental questionnaires re: awareness of Equality </w:t>
            </w:r>
            <w:r w:rsidRPr="00DD5F2E" w:rsidR="00DD5F2E">
              <w:rPr>
                <w:rFonts w:ascii="Arial" w:hAnsi="Arial" w:eastAsia="Times New Roman" w:cs="Arial"/>
                <w:sz w:val="18"/>
                <w:szCs w:val="18"/>
              </w:rPr>
              <w:t>Objectives</w:t>
            </w:r>
            <w:r w:rsidRPr="00DD5F2E">
              <w:rPr>
                <w:rFonts w:ascii="Arial" w:hAnsi="Arial" w:eastAsia="Times New Roman" w:cs="Arial"/>
                <w:sz w:val="18"/>
                <w:szCs w:val="18"/>
              </w:rPr>
              <w:t xml:space="preserve"> and its contents</w:t>
            </w:r>
            <w:r w:rsidRPr="00DD5F2E" w:rsidR="00DD5F2E">
              <w:rPr>
                <w:rFonts w:ascii="Arial" w:hAnsi="Arial" w:eastAsia="Times New Roman" w:cs="Arial"/>
                <w:sz w:val="18"/>
                <w:szCs w:val="18"/>
              </w:rPr>
              <w:t>. Discussed as part of school committee meetings. Monitoring of pupil voice. Data analysis of attainment and progress.</w:t>
            </w:r>
          </w:p>
        </w:tc>
        <w:tc>
          <w:tcPr>
            <w:tcW w:w="1612" w:type="dxa"/>
            <w:vAlign w:val="center"/>
          </w:tcPr>
          <w:p w:rsidRPr="00DD5F2E" w:rsidR="00106C7E" w:rsidP="004971A9" w:rsidRDefault="00106C7E" w14:paraId="73835100" w14:textId="079707F0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DD5F2E">
              <w:rPr>
                <w:rFonts w:ascii="Arial" w:hAnsi="Arial" w:eastAsia="Times New Roman" w:cs="Arial"/>
                <w:sz w:val="18"/>
                <w:szCs w:val="18"/>
              </w:rPr>
              <w:t>SLT</w:t>
            </w:r>
          </w:p>
        </w:tc>
        <w:tc>
          <w:tcPr>
            <w:tcW w:w="2222" w:type="dxa"/>
            <w:vAlign w:val="center"/>
          </w:tcPr>
          <w:p w:rsidRPr="00DD5F2E" w:rsidR="00106C7E" w:rsidP="00106C7E" w:rsidRDefault="00106C7E" w14:paraId="0FC763D7" w14:textId="477F047F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DD5F2E">
              <w:rPr>
                <w:rFonts w:ascii="Arial" w:hAnsi="Arial" w:eastAsia="Times New Roman" w:cs="Arial"/>
                <w:sz w:val="18"/>
                <w:szCs w:val="18"/>
              </w:rPr>
              <w:t xml:space="preserve">Immediately after </w:t>
            </w:r>
            <w:r w:rsidRPr="00DD5F2E" w:rsidR="001A3C49">
              <w:rPr>
                <w:rFonts w:ascii="Arial" w:hAnsi="Arial" w:eastAsia="Times New Roman" w:cs="Arial"/>
                <w:sz w:val="18"/>
                <w:szCs w:val="18"/>
              </w:rPr>
              <w:t xml:space="preserve">School </w:t>
            </w:r>
            <w:r w:rsidRPr="00DD5F2E" w:rsidR="007F72F4">
              <w:rPr>
                <w:rFonts w:ascii="Arial" w:hAnsi="Arial" w:eastAsia="Times New Roman" w:cs="Arial"/>
                <w:sz w:val="18"/>
                <w:szCs w:val="18"/>
              </w:rPr>
              <w:t>Committee</w:t>
            </w:r>
            <w:r w:rsidRPr="00DD5F2E">
              <w:rPr>
                <w:rFonts w:ascii="Arial" w:hAnsi="Arial" w:eastAsia="Times New Roman" w:cs="Arial"/>
                <w:sz w:val="18"/>
                <w:szCs w:val="18"/>
              </w:rPr>
              <w:t xml:space="preserve"> approval of Equality </w:t>
            </w:r>
            <w:r w:rsidR="00DD5F2E">
              <w:rPr>
                <w:rFonts w:ascii="Arial" w:hAnsi="Arial" w:eastAsia="Times New Roman" w:cs="Arial"/>
                <w:sz w:val="18"/>
                <w:szCs w:val="18"/>
              </w:rPr>
              <w:t xml:space="preserve">Objectives and on-going. </w:t>
            </w:r>
            <w:r w:rsidRPr="00DD5F2E"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</w:p>
        </w:tc>
      </w:tr>
      <w:tr w:rsidR="00E25C79" w:rsidTr="00A42FA2" w14:paraId="57AB6BBF" w14:textId="77777777">
        <w:tc>
          <w:tcPr>
            <w:tcW w:w="557" w:type="dxa"/>
            <w:vAlign w:val="center"/>
          </w:tcPr>
          <w:p w:rsidRPr="004971A9" w:rsidR="00106C7E" w:rsidP="00106C7E" w:rsidRDefault="00106C7E" w14:paraId="1A78BA1D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558" w:type="dxa"/>
            <w:vAlign w:val="center"/>
          </w:tcPr>
          <w:p w:rsidRPr="004971A9" w:rsidR="00106C7E" w:rsidP="00106C7E" w:rsidRDefault="00106C7E" w14:paraId="2488A834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Pr="004971A9" w:rsidR="00106C7E" w:rsidP="00106C7E" w:rsidRDefault="00106C7E" w14:paraId="29A9992D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Pr="004971A9" w:rsidR="00106C7E" w:rsidP="00106C7E" w:rsidRDefault="00106C7E" w14:paraId="6A66155B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Pr="004971A9" w:rsidR="00106C7E" w:rsidP="00106C7E" w:rsidRDefault="00106C7E" w14:paraId="694E453C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Pr="004971A9" w:rsidR="00106C7E" w:rsidP="00106C7E" w:rsidRDefault="00106C7E" w14:paraId="7AC2EE54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Pr="004971A9" w:rsidR="00106C7E" w:rsidP="00106C7E" w:rsidRDefault="00106C7E" w14:paraId="233DFD0F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751" w:type="dxa"/>
            <w:vAlign w:val="center"/>
          </w:tcPr>
          <w:p w:rsidRPr="004971A9" w:rsidR="00106C7E" w:rsidP="00484EA9" w:rsidRDefault="00106C7E" w14:paraId="1C21FBB2" w14:textId="721782BA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Continue to identify and monitor racist incidents and report the figures to the </w:t>
            </w:r>
            <w:r w:rsidR="007F72F4">
              <w:rPr>
                <w:rFonts w:ascii="Arial" w:hAnsi="Arial" w:eastAsia="Times New Roman" w:cs="Arial"/>
                <w:sz w:val="18"/>
                <w:szCs w:val="18"/>
              </w:rPr>
              <w:t>School Committee</w:t>
            </w:r>
            <w:r w:rsidR="00A42FA2">
              <w:rPr>
                <w:rFonts w:ascii="Arial" w:hAnsi="Arial" w:eastAsia="Times New Roman" w:cs="Arial"/>
                <w:sz w:val="18"/>
                <w:szCs w:val="18"/>
              </w:rPr>
              <w:t xml:space="preserve"> o</w:t>
            </w: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n a termly basis </w:t>
            </w:r>
          </w:p>
        </w:tc>
        <w:tc>
          <w:tcPr>
            <w:tcW w:w="2948" w:type="dxa"/>
            <w:vAlign w:val="center"/>
          </w:tcPr>
          <w:p w:rsidRPr="004971A9" w:rsidR="00106C7E" w:rsidP="00106C7E" w:rsidRDefault="00106C7E" w14:paraId="5EC1ADEF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Clear systems and procedures in place for the monitoring and addressing of racist incidents </w:t>
            </w:r>
          </w:p>
        </w:tc>
        <w:tc>
          <w:tcPr>
            <w:tcW w:w="2545" w:type="dxa"/>
            <w:vAlign w:val="center"/>
          </w:tcPr>
          <w:p w:rsidRPr="004971A9" w:rsidR="00106C7E" w:rsidP="00106C7E" w:rsidRDefault="00106C7E" w14:paraId="473A9499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Reduction in reporting of racist incidents and no re- occurrences </w:t>
            </w:r>
          </w:p>
        </w:tc>
        <w:tc>
          <w:tcPr>
            <w:tcW w:w="1612" w:type="dxa"/>
            <w:vAlign w:val="center"/>
          </w:tcPr>
          <w:p w:rsidRPr="004971A9" w:rsidR="00106C7E" w:rsidP="004971A9" w:rsidRDefault="00106C7E" w14:paraId="2D638534" w14:textId="48184938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>SLT</w:t>
            </w:r>
          </w:p>
        </w:tc>
        <w:tc>
          <w:tcPr>
            <w:tcW w:w="2222" w:type="dxa"/>
            <w:vAlign w:val="center"/>
          </w:tcPr>
          <w:p w:rsidRPr="004971A9" w:rsidR="00106C7E" w:rsidP="00106C7E" w:rsidRDefault="00106C7E" w14:paraId="5DF9EAA4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On-going </w:t>
            </w:r>
          </w:p>
        </w:tc>
      </w:tr>
      <w:tr w:rsidR="00E25C79" w:rsidTr="00A42FA2" w14:paraId="3775E724" w14:textId="77777777">
        <w:tc>
          <w:tcPr>
            <w:tcW w:w="557" w:type="dxa"/>
            <w:vAlign w:val="center"/>
          </w:tcPr>
          <w:p w:rsidRPr="004971A9" w:rsidR="00106C7E" w:rsidP="00106C7E" w:rsidRDefault="00106C7E" w14:paraId="665153E1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558" w:type="dxa"/>
            <w:vAlign w:val="center"/>
          </w:tcPr>
          <w:p w:rsidRPr="004971A9" w:rsidR="00106C7E" w:rsidP="00106C7E" w:rsidRDefault="00106C7E" w14:paraId="590BC23E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558" w:type="dxa"/>
            <w:vAlign w:val="center"/>
          </w:tcPr>
          <w:p w:rsidRPr="004971A9" w:rsidR="00106C7E" w:rsidP="00106C7E" w:rsidRDefault="00106C7E" w14:paraId="3327A6C1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563" w:type="dxa"/>
            <w:vAlign w:val="center"/>
          </w:tcPr>
          <w:p w:rsidRPr="004971A9" w:rsidR="00106C7E" w:rsidP="00106C7E" w:rsidRDefault="00106C7E" w14:paraId="133518FA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557" w:type="dxa"/>
            <w:vAlign w:val="center"/>
          </w:tcPr>
          <w:p w:rsidRPr="004971A9" w:rsidR="00106C7E" w:rsidP="00106C7E" w:rsidRDefault="00106C7E" w14:paraId="770BE0A5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Pr="004971A9" w:rsidR="00106C7E" w:rsidP="00106C7E" w:rsidRDefault="00106C7E" w14:paraId="1DB61221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698" w:type="dxa"/>
            <w:vAlign w:val="center"/>
          </w:tcPr>
          <w:p w:rsidRPr="004971A9" w:rsidR="00106C7E" w:rsidP="00106C7E" w:rsidRDefault="00106C7E" w14:paraId="6CE23CF3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751" w:type="dxa"/>
            <w:vAlign w:val="center"/>
          </w:tcPr>
          <w:p w:rsidRPr="004971A9" w:rsidR="00106C7E" w:rsidP="00106C7E" w:rsidRDefault="00106C7E" w14:paraId="3E4922A0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Continue to prevent and respond to any discriminatory incidents and prejudiced based bullying </w:t>
            </w:r>
          </w:p>
        </w:tc>
        <w:tc>
          <w:tcPr>
            <w:tcW w:w="2948" w:type="dxa"/>
            <w:vAlign w:val="center"/>
          </w:tcPr>
          <w:p w:rsidRPr="004971A9" w:rsidR="00106C7E" w:rsidP="00106C7E" w:rsidRDefault="00106C7E" w14:paraId="16C220C8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Students feel safer as they know incidents are dealt with effectively </w:t>
            </w:r>
          </w:p>
          <w:p w:rsidRPr="004971A9" w:rsidR="00106C7E" w:rsidP="00106C7E" w:rsidRDefault="00106C7E" w14:paraId="3070452A" w14:textId="3E0B920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545" w:type="dxa"/>
            <w:vAlign w:val="center"/>
          </w:tcPr>
          <w:p w:rsidRPr="004971A9" w:rsidR="00106C7E" w:rsidP="00106C7E" w:rsidRDefault="00106C7E" w14:paraId="5E1A320D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Reduction in discriminatory/ bullying incidents and no re- occurrences </w:t>
            </w:r>
          </w:p>
        </w:tc>
        <w:tc>
          <w:tcPr>
            <w:tcW w:w="1612" w:type="dxa"/>
            <w:vAlign w:val="center"/>
          </w:tcPr>
          <w:p w:rsidRPr="004971A9" w:rsidR="00106C7E" w:rsidP="004971A9" w:rsidRDefault="00106C7E" w14:paraId="2DFEF5BD" w14:textId="66BDCAAC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>SLT</w:t>
            </w:r>
          </w:p>
        </w:tc>
        <w:tc>
          <w:tcPr>
            <w:tcW w:w="2222" w:type="dxa"/>
            <w:vAlign w:val="center"/>
          </w:tcPr>
          <w:p w:rsidRPr="004971A9" w:rsidR="00106C7E" w:rsidP="00106C7E" w:rsidRDefault="00106C7E" w14:paraId="29262569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On-going </w:t>
            </w:r>
          </w:p>
        </w:tc>
      </w:tr>
      <w:tr w:rsidRPr="008A018C" w:rsidR="008A018C" w:rsidTr="00A42FA2" w14:paraId="623CA2A1" w14:textId="77777777">
        <w:tc>
          <w:tcPr>
            <w:tcW w:w="557" w:type="dxa"/>
            <w:vAlign w:val="center"/>
          </w:tcPr>
          <w:p w:rsidRPr="008A018C" w:rsidR="008A018C" w:rsidP="008A018C" w:rsidRDefault="008A018C" w14:paraId="5505960A" w14:textId="10292EEB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>√</w:t>
            </w:r>
          </w:p>
        </w:tc>
        <w:tc>
          <w:tcPr>
            <w:tcW w:w="558" w:type="dxa"/>
            <w:vAlign w:val="center"/>
          </w:tcPr>
          <w:p w:rsidRPr="008A018C" w:rsidR="008A018C" w:rsidP="008A018C" w:rsidRDefault="008A018C" w14:paraId="5259ECD3" w14:textId="16F9B874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>√</w:t>
            </w:r>
          </w:p>
        </w:tc>
        <w:tc>
          <w:tcPr>
            <w:tcW w:w="558" w:type="dxa"/>
            <w:vAlign w:val="center"/>
          </w:tcPr>
          <w:p w:rsidRPr="008A018C" w:rsidR="008A018C" w:rsidP="008A018C" w:rsidRDefault="008A018C" w14:paraId="5EDF49C5" w14:textId="0525EDC5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>√</w:t>
            </w:r>
          </w:p>
        </w:tc>
        <w:tc>
          <w:tcPr>
            <w:tcW w:w="563" w:type="dxa"/>
            <w:vAlign w:val="center"/>
          </w:tcPr>
          <w:p w:rsidRPr="008A018C" w:rsidR="008A018C" w:rsidP="008A018C" w:rsidRDefault="008A018C" w14:paraId="371DF2B8" w14:textId="1B1F57D0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>√</w:t>
            </w:r>
          </w:p>
        </w:tc>
        <w:tc>
          <w:tcPr>
            <w:tcW w:w="557" w:type="dxa"/>
            <w:vAlign w:val="center"/>
          </w:tcPr>
          <w:p w:rsidRPr="008A018C" w:rsidR="008A018C" w:rsidP="008A018C" w:rsidRDefault="008A018C" w14:paraId="12F542C1" w14:textId="1C7897B6">
            <w:pPr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>√</w:t>
            </w:r>
          </w:p>
        </w:tc>
        <w:tc>
          <w:tcPr>
            <w:tcW w:w="563" w:type="dxa"/>
            <w:vAlign w:val="center"/>
          </w:tcPr>
          <w:p w:rsidRPr="008A018C" w:rsidR="008A018C" w:rsidP="008A018C" w:rsidRDefault="008A018C" w14:paraId="660EABA5" w14:textId="5960F017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>√</w:t>
            </w:r>
          </w:p>
        </w:tc>
        <w:tc>
          <w:tcPr>
            <w:tcW w:w="698" w:type="dxa"/>
            <w:vAlign w:val="center"/>
          </w:tcPr>
          <w:p w:rsidRPr="008A018C" w:rsidR="008A018C" w:rsidP="008A018C" w:rsidRDefault="008A018C" w14:paraId="5BDBC85C" w14:textId="76E78D6D">
            <w:pPr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>√</w:t>
            </w:r>
          </w:p>
        </w:tc>
        <w:tc>
          <w:tcPr>
            <w:tcW w:w="2751" w:type="dxa"/>
            <w:vAlign w:val="center"/>
          </w:tcPr>
          <w:p w:rsidRPr="008A018C" w:rsidR="008A018C" w:rsidP="008A018C" w:rsidRDefault="008A018C" w14:paraId="19A24F16" w14:textId="2C297E18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>Updates to parents/ carers about incidents of discrimination to engage their support.</w:t>
            </w:r>
          </w:p>
        </w:tc>
        <w:tc>
          <w:tcPr>
            <w:tcW w:w="2948" w:type="dxa"/>
            <w:vAlign w:val="center"/>
          </w:tcPr>
          <w:p w:rsidRPr="008A018C" w:rsidR="008A018C" w:rsidP="008A018C" w:rsidRDefault="008A018C" w14:paraId="02C0B46C" w14:textId="4ED71CFC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 xml:space="preserve">It is clear to the school community that all forms of discrimination are not tolerated. </w:t>
            </w:r>
          </w:p>
        </w:tc>
        <w:tc>
          <w:tcPr>
            <w:tcW w:w="2545" w:type="dxa"/>
            <w:vAlign w:val="center"/>
          </w:tcPr>
          <w:p w:rsidRPr="008A018C" w:rsidR="008A018C" w:rsidP="008A018C" w:rsidRDefault="008A018C" w14:paraId="35D633E7" w14:textId="2D7FC737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>Analysis of discriminatory incidents.</w:t>
            </w:r>
          </w:p>
        </w:tc>
        <w:tc>
          <w:tcPr>
            <w:tcW w:w="1612" w:type="dxa"/>
            <w:vAlign w:val="center"/>
          </w:tcPr>
          <w:p w:rsidRPr="008A018C" w:rsidR="008A018C" w:rsidP="008A018C" w:rsidRDefault="008A018C" w14:paraId="75920640" w14:textId="1A0A5064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>SLT</w:t>
            </w:r>
          </w:p>
        </w:tc>
        <w:tc>
          <w:tcPr>
            <w:tcW w:w="2222" w:type="dxa"/>
            <w:vAlign w:val="center"/>
          </w:tcPr>
          <w:p w:rsidRPr="008A018C" w:rsidR="008A018C" w:rsidP="008A018C" w:rsidRDefault="008A018C" w14:paraId="7E06B437" w14:textId="18BAC3C7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 xml:space="preserve">Ongoing </w:t>
            </w:r>
          </w:p>
        </w:tc>
      </w:tr>
      <w:tr w:rsidRPr="008A018C" w:rsidR="008A018C" w:rsidTr="00290D77" w14:paraId="134F2F64" w14:textId="77777777">
        <w:tc>
          <w:tcPr>
            <w:tcW w:w="557" w:type="dxa"/>
          </w:tcPr>
          <w:p w:rsidRPr="008A018C" w:rsidR="008A018C" w:rsidP="008A018C" w:rsidRDefault="008A018C" w14:paraId="2B2E7FB8" w14:textId="4249DD2E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58" w:type="dxa"/>
          </w:tcPr>
          <w:p w:rsidRPr="008A018C" w:rsidR="008A018C" w:rsidP="008A018C" w:rsidRDefault="008A018C" w14:paraId="31E68E8F" w14:textId="26B70694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58" w:type="dxa"/>
          </w:tcPr>
          <w:p w:rsidRPr="008A018C" w:rsidR="008A018C" w:rsidP="008A018C" w:rsidRDefault="008A018C" w14:paraId="74F7E02F" w14:textId="56841F93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63" w:type="dxa"/>
          </w:tcPr>
          <w:p w:rsidRPr="008A018C" w:rsidR="008A018C" w:rsidP="008A018C" w:rsidRDefault="008A018C" w14:paraId="64605BEA" w14:textId="25BC3301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57" w:type="dxa"/>
          </w:tcPr>
          <w:p w:rsidRPr="008A018C" w:rsidR="008A018C" w:rsidP="008A018C" w:rsidRDefault="008A018C" w14:paraId="5FB30F20" w14:textId="3FFD76B8">
            <w:pPr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563" w:type="dxa"/>
          </w:tcPr>
          <w:p w:rsidRPr="008A018C" w:rsidR="008A018C" w:rsidP="008A018C" w:rsidRDefault="008A018C" w14:paraId="735826C6" w14:textId="79C04403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98" w:type="dxa"/>
          </w:tcPr>
          <w:p w:rsidRPr="008A018C" w:rsidR="008A018C" w:rsidP="008A018C" w:rsidRDefault="008A018C" w14:paraId="17D46634" w14:textId="77777777">
            <w:pPr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2751" w:type="dxa"/>
          </w:tcPr>
          <w:p w:rsidRPr="008A018C" w:rsidR="008A018C" w:rsidP="008A018C" w:rsidRDefault="008A018C" w14:paraId="4A619E80" w14:textId="5FFE18C1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cs="Arial"/>
                <w:sz w:val="18"/>
                <w:szCs w:val="18"/>
              </w:rPr>
              <w:t xml:space="preserve">Ensure all pupils </w:t>
            </w:r>
            <w:proofErr w:type="gramStart"/>
            <w:r w:rsidRPr="008A018C">
              <w:rPr>
                <w:rFonts w:ascii="Arial" w:hAnsi="Arial" w:cs="Arial"/>
                <w:sz w:val="18"/>
                <w:szCs w:val="18"/>
              </w:rPr>
              <w:t>are able to</w:t>
            </w:r>
            <w:proofErr w:type="gramEnd"/>
            <w:r w:rsidRPr="008A018C">
              <w:rPr>
                <w:rFonts w:ascii="Arial" w:hAnsi="Arial" w:cs="Arial"/>
                <w:sz w:val="18"/>
                <w:szCs w:val="18"/>
              </w:rPr>
              <w:t xml:space="preserve"> access all curricular and extra-curricular activities </w:t>
            </w:r>
          </w:p>
        </w:tc>
        <w:tc>
          <w:tcPr>
            <w:tcW w:w="2948" w:type="dxa"/>
          </w:tcPr>
          <w:p w:rsidRPr="008A018C" w:rsidR="008A018C" w:rsidP="008A018C" w:rsidRDefault="008A018C" w14:paraId="1E0A6487" w14:textId="32089315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cs="Arial"/>
                <w:sz w:val="18"/>
                <w:szCs w:val="18"/>
              </w:rPr>
              <w:t>All pupils have equal access to all curricular and extra-curricular activities</w:t>
            </w:r>
          </w:p>
        </w:tc>
        <w:tc>
          <w:tcPr>
            <w:tcW w:w="2545" w:type="dxa"/>
          </w:tcPr>
          <w:p w:rsidRPr="008A018C" w:rsidR="008A018C" w:rsidP="008A018C" w:rsidRDefault="008A018C" w14:paraId="0FBF4239" w14:textId="0DFF66D9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cs="Arial"/>
                <w:sz w:val="18"/>
                <w:szCs w:val="18"/>
              </w:rPr>
              <w:t>Analysis of registers.</w:t>
            </w:r>
          </w:p>
        </w:tc>
        <w:tc>
          <w:tcPr>
            <w:tcW w:w="1612" w:type="dxa"/>
          </w:tcPr>
          <w:p w:rsidRPr="008A018C" w:rsidR="008A018C" w:rsidP="008A018C" w:rsidRDefault="008A018C" w14:paraId="375C3A82" w14:textId="1A193A9F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cs="Arial"/>
                <w:sz w:val="18"/>
                <w:szCs w:val="18"/>
              </w:rPr>
              <w:t>SLT</w:t>
            </w:r>
          </w:p>
        </w:tc>
        <w:tc>
          <w:tcPr>
            <w:tcW w:w="2222" w:type="dxa"/>
          </w:tcPr>
          <w:p w:rsidRPr="008A018C" w:rsidR="008A018C" w:rsidP="008A018C" w:rsidRDefault="008A018C" w14:paraId="683D50BC" w14:textId="54EAAA8C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cs="Arial"/>
                <w:sz w:val="18"/>
                <w:szCs w:val="18"/>
              </w:rPr>
              <w:t xml:space="preserve">Ongoing </w:t>
            </w:r>
          </w:p>
        </w:tc>
      </w:tr>
      <w:tr w:rsidR="00E25C79" w:rsidTr="00A42FA2" w14:paraId="767B4042" w14:textId="77777777">
        <w:tc>
          <w:tcPr>
            <w:tcW w:w="557" w:type="dxa"/>
            <w:vAlign w:val="center"/>
          </w:tcPr>
          <w:p w:rsidRPr="004971A9" w:rsidR="00106C7E" w:rsidP="00106C7E" w:rsidRDefault="00106C7E" w14:paraId="41311A2F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558" w:type="dxa"/>
            <w:vAlign w:val="center"/>
          </w:tcPr>
          <w:p w:rsidRPr="004971A9" w:rsidR="00106C7E" w:rsidP="00106C7E" w:rsidRDefault="00106C7E" w14:paraId="13C64934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558" w:type="dxa"/>
            <w:vAlign w:val="center"/>
          </w:tcPr>
          <w:p w:rsidRPr="004971A9" w:rsidR="00106C7E" w:rsidP="00106C7E" w:rsidRDefault="00106C7E" w14:paraId="38F31859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563" w:type="dxa"/>
            <w:vAlign w:val="center"/>
          </w:tcPr>
          <w:p w:rsidRPr="004971A9" w:rsidR="00106C7E" w:rsidP="00106C7E" w:rsidRDefault="00106C7E" w14:paraId="60F9DA9B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557" w:type="dxa"/>
            <w:vAlign w:val="center"/>
          </w:tcPr>
          <w:p w:rsidRPr="004971A9" w:rsidR="00106C7E" w:rsidP="00106C7E" w:rsidRDefault="00106C7E" w14:paraId="6C446910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Pr="004971A9" w:rsidR="00106C7E" w:rsidP="00106C7E" w:rsidRDefault="00106C7E" w14:paraId="177F7537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698" w:type="dxa"/>
            <w:vAlign w:val="center"/>
          </w:tcPr>
          <w:p w:rsidRPr="004971A9" w:rsidR="00106C7E" w:rsidP="00106C7E" w:rsidRDefault="00106C7E" w14:paraId="0FC06FC3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2751" w:type="dxa"/>
            <w:vAlign w:val="center"/>
          </w:tcPr>
          <w:p w:rsidRPr="004971A9" w:rsidR="00106C7E" w:rsidP="00106C7E" w:rsidRDefault="00106C7E" w14:paraId="648C48D4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Ensure the curriculum, displays and enrichment activities promote role models and heroes that young people positively identify with and ensure these reflect diversity in terms of race, gender and disability </w:t>
            </w:r>
          </w:p>
        </w:tc>
        <w:tc>
          <w:tcPr>
            <w:tcW w:w="2948" w:type="dxa"/>
            <w:vAlign w:val="center"/>
          </w:tcPr>
          <w:p w:rsidRPr="004971A9" w:rsidR="00106C7E" w:rsidP="00106C7E" w:rsidRDefault="00106C7E" w14:paraId="74D2E7AC" w14:textId="70B5BC78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>Links with local groups, visitors, enrichment activities and displays all promote positive role model images around school</w:t>
            </w:r>
            <w:r w:rsidR="00F57F2C">
              <w:rPr>
                <w:rFonts w:ascii="Arial" w:hAnsi="Arial" w:eastAsia="Times New Roman" w:cs="Arial"/>
                <w:sz w:val="18"/>
                <w:szCs w:val="18"/>
              </w:rPr>
              <w:t>.</w:t>
            </w:r>
          </w:p>
        </w:tc>
        <w:tc>
          <w:tcPr>
            <w:tcW w:w="2545" w:type="dxa"/>
            <w:vAlign w:val="center"/>
          </w:tcPr>
          <w:p w:rsidRPr="004971A9" w:rsidR="00106C7E" w:rsidP="00106C7E" w:rsidRDefault="00106C7E" w14:paraId="5A0E9896" w14:textId="3DD4A70D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>Monitoring and recording of pupil attitudes and reactions through questionnaires</w:t>
            </w:r>
            <w:r w:rsidR="00F57F2C">
              <w:rPr>
                <w:rFonts w:ascii="Arial" w:hAnsi="Arial" w:eastAsia="Times New Roman" w:cs="Arial"/>
                <w:sz w:val="18"/>
                <w:szCs w:val="18"/>
              </w:rPr>
              <w:t>, SMSC books, spo</w:t>
            </w:r>
            <w:r w:rsidR="0046689B">
              <w:rPr>
                <w:rFonts w:ascii="Arial" w:hAnsi="Arial" w:eastAsia="Times New Roman" w:cs="Arial"/>
                <w:sz w:val="18"/>
                <w:szCs w:val="18"/>
              </w:rPr>
              <w:t>t</w:t>
            </w:r>
            <w:r w:rsidR="00F57F2C">
              <w:rPr>
                <w:rFonts w:ascii="Arial" w:hAnsi="Arial" w:eastAsia="Times New Roman" w:cs="Arial"/>
                <w:sz w:val="18"/>
                <w:szCs w:val="18"/>
              </w:rPr>
              <w:t>lights</w:t>
            </w: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 and pupil voice </w:t>
            </w:r>
          </w:p>
        </w:tc>
        <w:tc>
          <w:tcPr>
            <w:tcW w:w="1612" w:type="dxa"/>
            <w:vAlign w:val="center"/>
          </w:tcPr>
          <w:p w:rsidRPr="004971A9" w:rsidR="00106C7E" w:rsidP="004971A9" w:rsidRDefault="00106C7E" w14:paraId="7D0089EE" w14:textId="1A1526D1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>All staff</w:t>
            </w:r>
          </w:p>
        </w:tc>
        <w:tc>
          <w:tcPr>
            <w:tcW w:w="2222" w:type="dxa"/>
            <w:vAlign w:val="center"/>
          </w:tcPr>
          <w:p w:rsidRPr="004971A9" w:rsidR="00106C7E" w:rsidP="00106C7E" w:rsidRDefault="00735596" w14:paraId="18B86EB1" w14:textId="6EDC4A49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On</w:t>
            </w:r>
            <w:r w:rsidR="00DD5F2E">
              <w:rPr>
                <w:rFonts w:ascii="Arial" w:hAnsi="Arial" w:eastAsia="Times New Roman" w:cs="Arial"/>
                <w:sz w:val="18"/>
                <w:szCs w:val="18"/>
              </w:rPr>
              <w:t>-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going</w:t>
            </w:r>
            <w:r w:rsidRPr="004971A9" w:rsidR="00106C7E"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</w:p>
        </w:tc>
      </w:tr>
      <w:tr w:rsidRPr="008A018C" w:rsidR="008A018C" w:rsidTr="00A42FA2" w14:paraId="38D14283" w14:textId="77777777">
        <w:tc>
          <w:tcPr>
            <w:tcW w:w="557" w:type="dxa"/>
            <w:vAlign w:val="center"/>
          </w:tcPr>
          <w:p w:rsidRPr="008A018C" w:rsidR="008A018C" w:rsidP="008A018C" w:rsidRDefault="008A018C" w14:paraId="42D0F217" w14:textId="20D47EBD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>√</w:t>
            </w:r>
          </w:p>
        </w:tc>
        <w:tc>
          <w:tcPr>
            <w:tcW w:w="558" w:type="dxa"/>
            <w:vAlign w:val="center"/>
          </w:tcPr>
          <w:p w:rsidRPr="008A018C" w:rsidR="008A018C" w:rsidP="008A018C" w:rsidRDefault="008A018C" w14:paraId="64E44554" w14:textId="130ECFF6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>√</w:t>
            </w:r>
          </w:p>
        </w:tc>
        <w:tc>
          <w:tcPr>
            <w:tcW w:w="558" w:type="dxa"/>
            <w:vAlign w:val="center"/>
          </w:tcPr>
          <w:p w:rsidRPr="008A018C" w:rsidR="008A018C" w:rsidP="008A018C" w:rsidRDefault="008A018C" w14:paraId="244493B7" w14:textId="3A4CC5CB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>√</w:t>
            </w:r>
          </w:p>
        </w:tc>
        <w:tc>
          <w:tcPr>
            <w:tcW w:w="563" w:type="dxa"/>
            <w:vAlign w:val="center"/>
          </w:tcPr>
          <w:p w:rsidRPr="008A018C" w:rsidR="008A018C" w:rsidP="008A018C" w:rsidRDefault="008A018C" w14:paraId="75E3920B" w14:textId="2E4CC3C8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>√</w:t>
            </w:r>
          </w:p>
        </w:tc>
        <w:tc>
          <w:tcPr>
            <w:tcW w:w="557" w:type="dxa"/>
            <w:vAlign w:val="center"/>
          </w:tcPr>
          <w:p w:rsidRPr="008A018C" w:rsidR="008A018C" w:rsidP="008A018C" w:rsidRDefault="008A018C" w14:paraId="3666A389" w14:textId="51FF8AA0">
            <w:pPr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>√</w:t>
            </w:r>
          </w:p>
        </w:tc>
        <w:tc>
          <w:tcPr>
            <w:tcW w:w="563" w:type="dxa"/>
            <w:vAlign w:val="center"/>
          </w:tcPr>
          <w:p w:rsidRPr="008A018C" w:rsidR="008A018C" w:rsidP="008A018C" w:rsidRDefault="008A018C" w14:paraId="1A9C9C35" w14:textId="5375F417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>√</w:t>
            </w:r>
          </w:p>
        </w:tc>
        <w:tc>
          <w:tcPr>
            <w:tcW w:w="698" w:type="dxa"/>
            <w:vAlign w:val="center"/>
          </w:tcPr>
          <w:p w:rsidRPr="008A018C" w:rsidR="008A018C" w:rsidP="008A018C" w:rsidRDefault="008A018C" w14:paraId="05216424" w14:textId="6F21F9A2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>√</w:t>
            </w:r>
          </w:p>
        </w:tc>
        <w:tc>
          <w:tcPr>
            <w:tcW w:w="2751" w:type="dxa"/>
            <w:vAlign w:val="center"/>
          </w:tcPr>
          <w:p w:rsidRPr="008A018C" w:rsidR="008A018C" w:rsidP="008A018C" w:rsidRDefault="008A018C" w14:paraId="6D0B661C" w14:textId="0572AF8B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 xml:space="preserve">Ensure lesson content promotes and supporting the </w:t>
            </w:r>
            <w:r w:rsidRPr="008A018C">
              <w:rPr>
                <w:rFonts w:ascii="Arial" w:hAnsi="Arial" w:eastAsia="Times New Roman" w:cs="Arial"/>
                <w:sz w:val="18"/>
                <w:szCs w:val="18"/>
              </w:rPr>
              <w:lastRenderedPageBreak/>
              <w:t xml:space="preserve">teaching of equality and diversity </w:t>
            </w:r>
          </w:p>
        </w:tc>
        <w:tc>
          <w:tcPr>
            <w:tcW w:w="2948" w:type="dxa"/>
            <w:vAlign w:val="center"/>
          </w:tcPr>
          <w:p w:rsidRPr="008A018C" w:rsidR="008A018C" w:rsidP="008A018C" w:rsidRDefault="008A018C" w14:paraId="69592061" w14:textId="1BC52C5C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lastRenderedPageBreak/>
              <w:t xml:space="preserve">Pupils understand equality and diversity and are tolerant of others </w:t>
            </w:r>
          </w:p>
        </w:tc>
        <w:tc>
          <w:tcPr>
            <w:tcW w:w="2545" w:type="dxa"/>
            <w:vAlign w:val="center"/>
          </w:tcPr>
          <w:p w:rsidRPr="008A018C" w:rsidR="008A018C" w:rsidP="008A018C" w:rsidRDefault="008A018C" w14:paraId="1B3C0BC6" w14:textId="7643761F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 xml:space="preserve">Pupil books and interviews will evidence the teaching of </w:t>
            </w:r>
            <w:r w:rsidRPr="008A018C">
              <w:rPr>
                <w:rFonts w:ascii="Arial" w:hAnsi="Arial" w:eastAsia="Times New Roman" w:cs="Arial"/>
                <w:sz w:val="18"/>
                <w:szCs w:val="18"/>
              </w:rPr>
              <w:lastRenderedPageBreak/>
              <w:t>equality and diversity</w:t>
            </w:r>
          </w:p>
        </w:tc>
        <w:tc>
          <w:tcPr>
            <w:tcW w:w="1612" w:type="dxa"/>
            <w:vAlign w:val="center"/>
          </w:tcPr>
          <w:p w:rsidRPr="008A018C" w:rsidR="008A018C" w:rsidP="008A018C" w:rsidRDefault="008A018C" w14:paraId="699C58EF" w14:textId="15178604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lastRenderedPageBreak/>
              <w:t>All staff</w:t>
            </w:r>
          </w:p>
        </w:tc>
        <w:tc>
          <w:tcPr>
            <w:tcW w:w="2222" w:type="dxa"/>
            <w:vAlign w:val="center"/>
          </w:tcPr>
          <w:p w:rsidRPr="008A018C" w:rsidR="008A018C" w:rsidP="008A018C" w:rsidRDefault="008A018C" w14:paraId="2E0CB6E5" w14:textId="427CF995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>Ongoing</w:t>
            </w:r>
          </w:p>
        </w:tc>
      </w:tr>
      <w:tr w:rsidR="00E25C79" w:rsidTr="00A42FA2" w14:paraId="3DE4B227" w14:textId="77777777">
        <w:tc>
          <w:tcPr>
            <w:tcW w:w="557" w:type="dxa"/>
            <w:vAlign w:val="center"/>
          </w:tcPr>
          <w:p w:rsidRPr="004971A9" w:rsidR="00E25C79" w:rsidP="00E25C79" w:rsidRDefault="00E25C79" w14:paraId="715D1A83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558" w:type="dxa"/>
            <w:vAlign w:val="center"/>
          </w:tcPr>
          <w:p w:rsidRPr="004971A9" w:rsidR="00E25C79" w:rsidP="00E25C79" w:rsidRDefault="00E25C79" w14:paraId="1BCEFB38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558" w:type="dxa"/>
            <w:vAlign w:val="center"/>
          </w:tcPr>
          <w:p w:rsidRPr="004971A9" w:rsidR="00E25C79" w:rsidP="00E25C79" w:rsidRDefault="00E25C79" w14:paraId="6E884EE9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563" w:type="dxa"/>
            <w:vAlign w:val="center"/>
          </w:tcPr>
          <w:p w:rsidRPr="004971A9" w:rsidR="00E25C79" w:rsidP="00E25C79" w:rsidRDefault="00E25C79" w14:paraId="7E4829FE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Pr="004971A9" w:rsidR="00E25C79" w:rsidP="00E25C79" w:rsidRDefault="00E25C79" w14:paraId="317FDE19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Pr="004971A9" w:rsidR="00E25C79" w:rsidP="00E25C79" w:rsidRDefault="00E25C79" w14:paraId="1178436B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Pr="004971A9" w:rsidR="00E25C79" w:rsidP="00E25C79" w:rsidRDefault="00E25C79" w14:paraId="4DBF2DA5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2751" w:type="dxa"/>
            <w:vAlign w:val="center"/>
          </w:tcPr>
          <w:p w:rsidRPr="004971A9" w:rsidR="00E25C79" w:rsidP="00484EA9" w:rsidRDefault="00E25C79" w14:paraId="3A47019C" w14:textId="08DAFBFA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Continue to analyse pupil achievement by </w:t>
            </w:r>
            <w:r w:rsidRPr="004971A9" w:rsidR="00484EA9">
              <w:rPr>
                <w:rFonts w:ascii="Arial" w:hAnsi="Arial" w:eastAsia="Times New Roman" w:cs="Arial"/>
                <w:sz w:val="18"/>
                <w:szCs w:val="18"/>
              </w:rPr>
              <w:t>EAL</w:t>
            </w:r>
            <w:r w:rsidRPr="004971A9">
              <w:rPr>
                <w:rFonts w:ascii="Arial" w:hAnsi="Arial" w:eastAsia="Times New Roman" w:cs="Arial"/>
                <w:sz w:val="18"/>
                <w:szCs w:val="18"/>
              </w:rPr>
              <w:t>, gender, disability, FSM LAC</w:t>
            </w:r>
            <w:r w:rsidR="0046689B">
              <w:rPr>
                <w:rFonts w:ascii="Arial" w:hAnsi="Arial" w:eastAsia="Times New Roman" w:cs="Arial"/>
                <w:sz w:val="18"/>
                <w:szCs w:val="18"/>
              </w:rPr>
              <w:t>,</w:t>
            </w: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 and act on trends and patterns that require additional support for pupils</w:t>
            </w:r>
            <w:r w:rsidR="0046689B">
              <w:rPr>
                <w:rFonts w:ascii="Arial" w:hAnsi="Arial" w:eastAsia="Times New Roman" w:cs="Arial"/>
                <w:sz w:val="18"/>
                <w:szCs w:val="18"/>
              </w:rPr>
              <w:t>.</w:t>
            </w:r>
          </w:p>
        </w:tc>
        <w:tc>
          <w:tcPr>
            <w:tcW w:w="2948" w:type="dxa"/>
            <w:vAlign w:val="center"/>
          </w:tcPr>
          <w:p w:rsidRPr="00DD5F2E" w:rsidR="00E25C79" w:rsidP="00E25C79" w:rsidRDefault="00E25C79" w14:paraId="5115A260" w14:textId="4653FD01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DD5F2E">
              <w:rPr>
                <w:rFonts w:ascii="Arial" w:hAnsi="Arial" w:eastAsia="Times New Roman" w:cs="Arial"/>
                <w:sz w:val="18"/>
                <w:szCs w:val="18"/>
              </w:rPr>
              <w:t>Through data analysis, trends and patterns will be identified and support put in place resulting in a positive impact on achievement and a narrowing of the equality gap</w:t>
            </w:r>
            <w:r w:rsidRPr="00DD5F2E" w:rsidR="0046689B">
              <w:rPr>
                <w:rFonts w:ascii="Arial" w:hAnsi="Arial" w:eastAsia="Times New Roman" w:cs="Arial"/>
                <w:sz w:val="18"/>
                <w:szCs w:val="18"/>
              </w:rPr>
              <w:t xml:space="preserve">. Support from a universal level as well as from specialist services will be utilised where necessary </w:t>
            </w:r>
            <w:proofErr w:type="spellStart"/>
            <w:r w:rsidRPr="00DD5F2E" w:rsidR="0046689B">
              <w:rPr>
                <w:rFonts w:ascii="Arial" w:hAnsi="Arial" w:eastAsia="Times New Roman" w:cs="Arial"/>
                <w:sz w:val="18"/>
                <w:szCs w:val="18"/>
              </w:rPr>
              <w:t>inline</w:t>
            </w:r>
            <w:proofErr w:type="spellEnd"/>
            <w:r w:rsidRPr="00DD5F2E" w:rsidR="0046689B">
              <w:rPr>
                <w:rFonts w:ascii="Arial" w:hAnsi="Arial" w:eastAsia="Times New Roman" w:cs="Arial"/>
                <w:sz w:val="18"/>
                <w:szCs w:val="18"/>
              </w:rPr>
              <w:t xml:space="preserve"> with the graduated approach. </w:t>
            </w:r>
          </w:p>
        </w:tc>
        <w:tc>
          <w:tcPr>
            <w:tcW w:w="2545" w:type="dxa"/>
            <w:vAlign w:val="center"/>
          </w:tcPr>
          <w:p w:rsidRPr="004971A9" w:rsidR="00E25C79" w:rsidP="00E25C79" w:rsidRDefault="00E25C79" w14:paraId="46031B82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Data analysis of targets, attainment and progress indicators </w:t>
            </w:r>
          </w:p>
        </w:tc>
        <w:tc>
          <w:tcPr>
            <w:tcW w:w="1612" w:type="dxa"/>
            <w:vAlign w:val="center"/>
          </w:tcPr>
          <w:p w:rsidRPr="004971A9" w:rsidR="00E25C79" w:rsidP="004971A9" w:rsidRDefault="00E25C79" w14:paraId="004333E1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>SLT</w:t>
            </w:r>
          </w:p>
        </w:tc>
        <w:tc>
          <w:tcPr>
            <w:tcW w:w="2222" w:type="dxa"/>
            <w:vAlign w:val="center"/>
          </w:tcPr>
          <w:p w:rsidRPr="004971A9" w:rsidR="00E25C79" w:rsidP="00E25C79" w:rsidRDefault="00E25C79" w14:paraId="2D29F690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On-going </w:t>
            </w:r>
          </w:p>
        </w:tc>
      </w:tr>
      <w:tr w:rsidR="00E25C79" w:rsidTr="00A42FA2" w14:paraId="7D461645" w14:textId="77777777">
        <w:tc>
          <w:tcPr>
            <w:tcW w:w="557" w:type="dxa"/>
            <w:vAlign w:val="center"/>
          </w:tcPr>
          <w:p w:rsidRPr="004971A9" w:rsidR="00E25C79" w:rsidP="00E25C79" w:rsidRDefault="00E25C79" w14:paraId="0993611B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558" w:type="dxa"/>
            <w:vAlign w:val="center"/>
          </w:tcPr>
          <w:p w:rsidRPr="004971A9" w:rsidR="00E25C79" w:rsidP="00E25C79" w:rsidRDefault="00E25C79" w14:paraId="7601019A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558" w:type="dxa"/>
            <w:vAlign w:val="center"/>
          </w:tcPr>
          <w:p w:rsidRPr="004971A9" w:rsidR="00E25C79" w:rsidP="00E25C79" w:rsidRDefault="00E25C79" w14:paraId="1FA76503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563" w:type="dxa"/>
            <w:vAlign w:val="center"/>
          </w:tcPr>
          <w:p w:rsidRPr="004971A9" w:rsidR="00E25C79" w:rsidP="00E25C79" w:rsidRDefault="00E25C79" w14:paraId="73DAE580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Pr="004971A9" w:rsidR="00E25C79" w:rsidP="00E25C79" w:rsidRDefault="00E25C79" w14:paraId="2FA34F4B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Pr="004971A9" w:rsidR="00E25C79" w:rsidP="00E25C79" w:rsidRDefault="00E25C79" w14:paraId="2725CA63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Pr="004971A9" w:rsidR="00E25C79" w:rsidP="00E25C79" w:rsidRDefault="00E25C79" w14:paraId="6FD1FF25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2751" w:type="dxa"/>
            <w:vAlign w:val="center"/>
          </w:tcPr>
          <w:p w:rsidRPr="004971A9" w:rsidR="00E25C79" w:rsidP="00E25C79" w:rsidRDefault="00E25C79" w14:paraId="66361DB5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Recognise and represent the talents of all pupils and ensure fair and accurate representation of race, gender and disabilities </w:t>
            </w:r>
          </w:p>
        </w:tc>
        <w:tc>
          <w:tcPr>
            <w:tcW w:w="2948" w:type="dxa"/>
            <w:vAlign w:val="center"/>
          </w:tcPr>
          <w:p w:rsidRPr="00DD5F2E" w:rsidR="00720475" w:rsidP="00E25C79" w:rsidRDefault="00720475" w14:paraId="451E9EEA" w14:textId="11B6310A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DD5F2E">
              <w:rPr>
                <w:rFonts w:ascii="Arial" w:hAnsi="Arial" w:eastAsia="Times New Roman" w:cs="Arial"/>
                <w:sz w:val="18"/>
                <w:szCs w:val="18"/>
              </w:rPr>
              <w:t xml:space="preserve">Achievements of pupils are regularly shared through social media platforms, newsletters, class and subject spotlights. </w:t>
            </w:r>
            <w:r w:rsidRPr="00DD5F2E" w:rsidR="0055756A">
              <w:rPr>
                <w:rFonts w:ascii="Arial" w:hAnsi="Arial" w:eastAsia="Times New Roman" w:cs="Arial"/>
                <w:sz w:val="18"/>
                <w:szCs w:val="18"/>
              </w:rPr>
              <w:t xml:space="preserve">All children have access to extracurricular opportunities/ events to showcase talents. </w:t>
            </w:r>
            <w:r w:rsidRPr="00DD5F2E">
              <w:rPr>
                <w:rFonts w:ascii="Arial" w:hAnsi="Arial" w:eastAsia="Times New Roman" w:cs="Arial"/>
                <w:sz w:val="18"/>
                <w:szCs w:val="18"/>
              </w:rPr>
              <w:t xml:space="preserve">Race, gender and disability are fairly and accurately represented. </w:t>
            </w:r>
          </w:p>
        </w:tc>
        <w:tc>
          <w:tcPr>
            <w:tcW w:w="2545" w:type="dxa"/>
            <w:vAlign w:val="center"/>
          </w:tcPr>
          <w:p w:rsidR="00E25C79" w:rsidP="00E25C79" w:rsidRDefault="0055756A" w14:paraId="2C0AF0A5" w14:textId="4797AC04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DD5F2E">
              <w:rPr>
                <w:rFonts w:ascii="Arial" w:hAnsi="Arial" w:eastAsia="Times New Roman" w:cs="Arial"/>
                <w:sz w:val="18"/>
                <w:szCs w:val="18"/>
              </w:rPr>
              <w:t xml:space="preserve">Extra-curricular club </w:t>
            </w:r>
            <w:r w:rsidRPr="00DD5F2E" w:rsidR="00E25C79">
              <w:rPr>
                <w:rFonts w:ascii="Arial" w:hAnsi="Arial" w:eastAsia="Times New Roman" w:cs="Arial"/>
                <w:sz w:val="18"/>
                <w:szCs w:val="18"/>
              </w:rPr>
              <w:t>register monitored by race, gender and disability and updated regularly</w:t>
            </w:r>
            <w:r w:rsidR="00DD5F2E">
              <w:rPr>
                <w:rFonts w:ascii="Arial" w:hAnsi="Arial" w:eastAsia="Times New Roman" w:cs="Arial"/>
                <w:sz w:val="18"/>
                <w:szCs w:val="18"/>
              </w:rPr>
              <w:t>.</w:t>
            </w:r>
          </w:p>
          <w:p w:rsidRPr="004971A9" w:rsidR="0055756A" w:rsidP="00E25C79" w:rsidRDefault="0055756A" w14:paraId="42C36201" w14:textId="60EB195E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:rsidRPr="004971A9" w:rsidR="00E25C79" w:rsidP="004971A9" w:rsidRDefault="00EE67C6" w14:paraId="5C93A8E3" w14:textId="387EDCD8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>HT</w:t>
            </w:r>
            <w:r w:rsidRPr="004971A9" w:rsidR="00E25C79">
              <w:rPr>
                <w:rFonts w:ascii="Arial" w:hAnsi="Arial" w:eastAsia="Times New Roman" w:cs="Arial"/>
                <w:sz w:val="18"/>
                <w:szCs w:val="18"/>
              </w:rPr>
              <w:t xml:space="preserve"> and all staff</w:t>
            </w:r>
          </w:p>
        </w:tc>
        <w:tc>
          <w:tcPr>
            <w:tcW w:w="2222" w:type="dxa"/>
            <w:vAlign w:val="center"/>
          </w:tcPr>
          <w:p w:rsidRPr="004971A9" w:rsidR="00E25C79" w:rsidP="00E25C79" w:rsidRDefault="007E2931" w14:paraId="27C2F537" w14:textId="141ABDAC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On</w:t>
            </w:r>
            <w:r w:rsidR="00DD5F2E">
              <w:rPr>
                <w:rFonts w:ascii="Arial" w:hAnsi="Arial" w:eastAsia="Times New Roman" w:cs="Arial"/>
                <w:sz w:val="18"/>
                <w:szCs w:val="18"/>
              </w:rPr>
              <w:t>-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going </w:t>
            </w:r>
            <w:r w:rsidRPr="004971A9" w:rsidR="00E25C79"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</w:p>
        </w:tc>
      </w:tr>
      <w:tr w:rsidR="00E25C79" w:rsidTr="00A42FA2" w14:paraId="6A1C5B31" w14:textId="77777777">
        <w:tc>
          <w:tcPr>
            <w:tcW w:w="557" w:type="dxa"/>
            <w:vAlign w:val="center"/>
          </w:tcPr>
          <w:p w:rsidRPr="004971A9" w:rsidR="00E25C79" w:rsidP="00E25C79" w:rsidRDefault="00E25C79" w14:paraId="04D1465D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Pr="004971A9" w:rsidR="00E25C79" w:rsidP="00E25C79" w:rsidRDefault="00E25C79" w14:paraId="6B850379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Pr="004971A9" w:rsidR="00E25C79" w:rsidP="00E25C79" w:rsidRDefault="00E25C79" w14:paraId="68E320CE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Pr="004971A9" w:rsidR="00E25C79" w:rsidP="00E25C79" w:rsidRDefault="00E25C79" w14:paraId="6C6E75BF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557" w:type="dxa"/>
            <w:vAlign w:val="center"/>
          </w:tcPr>
          <w:p w:rsidRPr="004971A9" w:rsidR="00E25C79" w:rsidP="00E25C79" w:rsidRDefault="00E25C79" w14:paraId="64A80457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Pr="004971A9" w:rsidR="00E25C79" w:rsidP="00E25C79" w:rsidRDefault="00E25C79" w14:paraId="1CBB636F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Pr="004971A9" w:rsidR="00E25C79" w:rsidP="00E25C79" w:rsidRDefault="00E25C79" w14:paraId="5BE26D64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751" w:type="dxa"/>
            <w:vAlign w:val="center"/>
          </w:tcPr>
          <w:p w:rsidRPr="004971A9" w:rsidR="00E25C79" w:rsidP="00E25C79" w:rsidRDefault="00E25C79" w14:paraId="188B8DE4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Continue to recognise and mark events from other cultures/faiths represented in our schools and our communities </w:t>
            </w:r>
          </w:p>
        </w:tc>
        <w:tc>
          <w:tcPr>
            <w:tcW w:w="2948" w:type="dxa"/>
            <w:vAlign w:val="center"/>
          </w:tcPr>
          <w:p w:rsidRPr="004971A9" w:rsidR="00E25C79" w:rsidP="00E25C79" w:rsidRDefault="00E25C79" w14:paraId="3CCF2145" w14:textId="1960183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>Children feel their culture is valued and respected and children learn about other cultures/faiths in our communities</w:t>
            </w:r>
            <w:r w:rsidR="00720475">
              <w:rPr>
                <w:rFonts w:ascii="Arial" w:hAnsi="Arial" w:eastAsia="Times New Roman" w:cs="Arial"/>
                <w:sz w:val="18"/>
                <w:szCs w:val="18"/>
              </w:rPr>
              <w:t>. Interfaith week is celebrated annuall</w:t>
            </w:r>
            <w:r w:rsidR="00927E37">
              <w:rPr>
                <w:rFonts w:ascii="Arial" w:hAnsi="Arial" w:eastAsia="Times New Roman" w:cs="Arial"/>
                <w:sz w:val="18"/>
                <w:szCs w:val="18"/>
              </w:rPr>
              <w:t xml:space="preserve">y. Links with local places of worship, visitors and enrichment activities to recognise key events/ aspects of other cultures. </w:t>
            </w:r>
          </w:p>
        </w:tc>
        <w:tc>
          <w:tcPr>
            <w:tcW w:w="2545" w:type="dxa"/>
            <w:vAlign w:val="center"/>
          </w:tcPr>
          <w:p w:rsidRPr="004971A9" w:rsidR="00E25C79" w:rsidP="00E25C79" w:rsidRDefault="00E25C79" w14:paraId="713C2BCE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Children feel able to talk openly about their cultures and topic evaluation shows good perception and understanding of other cultures </w:t>
            </w:r>
          </w:p>
        </w:tc>
        <w:tc>
          <w:tcPr>
            <w:tcW w:w="1612" w:type="dxa"/>
            <w:vAlign w:val="center"/>
          </w:tcPr>
          <w:p w:rsidRPr="004971A9" w:rsidR="00E25C79" w:rsidP="00E25C79" w:rsidRDefault="00E25C79" w14:paraId="2C697293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All staff </w:t>
            </w:r>
          </w:p>
        </w:tc>
        <w:tc>
          <w:tcPr>
            <w:tcW w:w="2222" w:type="dxa"/>
            <w:vAlign w:val="center"/>
          </w:tcPr>
          <w:p w:rsidRPr="004971A9" w:rsidR="00E25C79" w:rsidP="00E25C79" w:rsidRDefault="00E25C79" w14:paraId="645D4B3D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On-going </w:t>
            </w:r>
          </w:p>
        </w:tc>
      </w:tr>
      <w:tr w:rsidR="00E25C79" w:rsidTr="00A42FA2" w14:paraId="2F7D076E" w14:textId="77777777">
        <w:tc>
          <w:tcPr>
            <w:tcW w:w="557" w:type="dxa"/>
            <w:vAlign w:val="center"/>
          </w:tcPr>
          <w:p w:rsidRPr="004971A9" w:rsidR="00E25C79" w:rsidP="00E25C79" w:rsidRDefault="00E25C79" w14:paraId="5CE3668D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Pr="004971A9" w:rsidR="00E25C79" w:rsidP="00E25C79" w:rsidRDefault="00E25C79" w14:paraId="1AE223D0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558" w:type="dxa"/>
            <w:vAlign w:val="center"/>
          </w:tcPr>
          <w:p w:rsidRPr="004971A9" w:rsidR="00E25C79" w:rsidP="00E25C79" w:rsidRDefault="00E25C79" w14:paraId="7084AE50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Pr="004971A9" w:rsidR="00E25C79" w:rsidP="00E25C79" w:rsidRDefault="00E25C79" w14:paraId="2D202568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Pr="004971A9" w:rsidR="00E25C79" w:rsidP="00E25C79" w:rsidRDefault="00E25C79" w14:paraId="4547C173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Pr="004971A9" w:rsidR="00E25C79" w:rsidP="00E25C79" w:rsidRDefault="00E25C79" w14:paraId="6CD53B3B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Pr="004971A9" w:rsidR="00E25C79" w:rsidP="00E25C79" w:rsidRDefault="00E25C79" w14:paraId="4B4E3A33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751" w:type="dxa"/>
            <w:vAlign w:val="center"/>
          </w:tcPr>
          <w:p w:rsidRPr="004971A9" w:rsidR="00E25C79" w:rsidP="00E25C79" w:rsidRDefault="00E25C79" w14:paraId="131B826F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Ensure teaching materials are available in accessible formats </w:t>
            </w:r>
          </w:p>
        </w:tc>
        <w:tc>
          <w:tcPr>
            <w:tcW w:w="2948" w:type="dxa"/>
            <w:vAlign w:val="center"/>
          </w:tcPr>
          <w:p w:rsidRPr="004971A9" w:rsidR="00E25C79" w:rsidP="00E25C79" w:rsidRDefault="0046689B" w14:paraId="21678FE1" w14:textId="608BD58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Constant review of the LUNAR curriculum to ensure that a</w:t>
            </w:r>
            <w:r w:rsidRPr="004971A9" w:rsidR="00E25C79">
              <w:rPr>
                <w:rFonts w:ascii="Arial" w:hAnsi="Arial" w:eastAsia="Times New Roman" w:cs="Arial"/>
                <w:sz w:val="18"/>
                <w:szCs w:val="18"/>
              </w:rPr>
              <w:t>daptations are made to material</w:t>
            </w:r>
            <w:r w:rsidR="00927E37">
              <w:rPr>
                <w:rFonts w:ascii="Arial" w:hAnsi="Arial" w:eastAsia="Times New Roman" w:cs="Arial"/>
                <w:sz w:val="18"/>
                <w:szCs w:val="18"/>
              </w:rPr>
              <w:t>s and access strategies are used to support all learners</w:t>
            </w:r>
            <w:r w:rsidRPr="004971A9" w:rsidR="00E25C79"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4971A9" w:rsidR="00E25C79">
              <w:rPr>
                <w:rFonts w:ascii="Arial" w:hAnsi="Arial" w:eastAsia="Times New Roman" w:cs="Arial"/>
                <w:sz w:val="18"/>
                <w:szCs w:val="18"/>
              </w:rPr>
              <w:t>e.g</w:t>
            </w:r>
            <w:proofErr w:type="spellEnd"/>
            <w:r w:rsidRPr="004971A9" w:rsidR="00E25C79">
              <w:rPr>
                <w:rFonts w:ascii="Arial" w:hAnsi="Arial" w:eastAsia="Times New Roman" w:cs="Arial"/>
                <w:sz w:val="18"/>
                <w:szCs w:val="18"/>
              </w:rPr>
              <w:t xml:space="preserve"> modified resources, support staff, room usage</w:t>
            </w:r>
            <w:r w:rsidR="00927E37">
              <w:rPr>
                <w:rFonts w:ascii="Arial" w:hAnsi="Arial" w:eastAsia="Times New Roman" w:cs="Arial"/>
                <w:sz w:val="18"/>
                <w:szCs w:val="18"/>
              </w:rPr>
              <w:t>, specialist equipment</w:t>
            </w:r>
            <w:r w:rsidRPr="004971A9" w:rsidR="00E25C79">
              <w:rPr>
                <w:rFonts w:ascii="Arial" w:hAnsi="Arial" w:eastAsia="Times New Roman" w:cs="Arial"/>
                <w:sz w:val="18"/>
                <w:szCs w:val="18"/>
              </w:rPr>
              <w:t xml:space="preserve"> etc </w:t>
            </w:r>
          </w:p>
        </w:tc>
        <w:tc>
          <w:tcPr>
            <w:tcW w:w="2545" w:type="dxa"/>
            <w:vAlign w:val="center"/>
          </w:tcPr>
          <w:p w:rsidRPr="004971A9" w:rsidR="00E25C79" w:rsidP="00E25C79" w:rsidRDefault="00E25C79" w14:paraId="1D075D05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Monitoring to ensure all children are able to access the school curriculum </w:t>
            </w:r>
          </w:p>
        </w:tc>
        <w:tc>
          <w:tcPr>
            <w:tcW w:w="1612" w:type="dxa"/>
            <w:vAlign w:val="center"/>
          </w:tcPr>
          <w:p w:rsidRPr="004971A9" w:rsidR="00E25C79" w:rsidP="00E25C79" w:rsidRDefault="00E25C79" w14:paraId="3E8837B9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Class Teachers </w:t>
            </w:r>
          </w:p>
        </w:tc>
        <w:tc>
          <w:tcPr>
            <w:tcW w:w="2222" w:type="dxa"/>
            <w:vAlign w:val="center"/>
          </w:tcPr>
          <w:p w:rsidRPr="004971A9" w:rsidR="00E25C79" w:rsidP="00E25C79" w:rsidRDefault="00E967A2" w14:paraId="0ACE82CF" w14:textId="4325F283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Ongoing </w:t>
            </w:r>
            <w:r w:rsidRPr="004971A9" w:rsidR="00E25C79"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</w:p>
        </w:tc>
      </w:tr>
      <w:tr w:rsidR="00E25C79" w:rsidTr="00A42FA2" w14:paraId="08FA3ABC" w14:textId="77777777">
        <w:tc>
          <w:tcPr>
            <w:tcW w:w="557" w:type="dxa"/>
            <w:vAlign w:val="center"/>
          </w:tcPr>
          <w:p w:rsidRPr="004971A9" w:rsidR="00E25C79" w:rsidP="00E25C79" w:rsidRDefault="00E25C79" w14:paraId="6A92E4B2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558" w:type="dxa"/>
            <w:vAlign w:val="center"/>
          </w:tcPr>
          <w:p w:rsidRPr="004971A9" w:rsidR="00E25C79" w:rsidP="00E25C79" w:rsidRDefault="00E25C79" w14:paraId="205C636C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Pr="004971A9" w:rsidR="00E25C79" w:rsidP="00E25C79" w:rsidRDefault="00E25C79" w14:paraId="135EE926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Pr="004971A9" w:rsidR="00E25C79" w:rsidP="00E25C79" w:rsidRDefault="00E25C79" w14:paraId="3B231226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557" w:type="dxa"/>
            <w:vAlign w:val="center"/>
          </w:tcPr>
          <w:p w:rsidRPr="004971A9" w:rsidR="00E25C79" w:rsidP="00E25C79" w:rsidRDefault="00E25C79" w14:paraId="4B7C1040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Pr="004971A9" w:rsidR="00E25C79" w:rsidP="00E25C79" w:rsidRDefault="00E25C79" w14:paraId="718835EC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Pr="004971A9" w:rsidR="00E25C79" w:rsidP="00E25C79" w:rsidRDefault="00E25C79" w14:paraId="1189944D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2751" w:type="dxa"/>
            <w:vAlign w:val="center"/>
          </w:tcPr>
          <w:p w:rsidRPr="004971A9" w:rsidR="00E25C79" w:rsidP="00E25C79" w:rsidRDefault="00E25C79" w14:paraId="660B014C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Identify any resources and CPD needs to support intercultural links and citizenship </w:t>
            </w:r>
          </w:p>
        </w:tc>
        <w:tc>
          <w:tcPr>
            <w:tcW w:w="2948" w:type="dxa"/>
            <w:vAlign w:val="center"/>
          </w:tcPr>
          <w:p w:rsidRPr="004971A9" w:rsidR="00E25C79" w:rsidP="00E25C79" w:rsidRDefault="00484EA9" w14:paraId="4F3DAAB5" w14:textId="11F6F92E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>Appropriate resources are in place to support the implementation of a well-rounded curriculum which supports pupils’ understanding of equality and diversity</w:t>
            </w:r>
            <w:r w:rsidR="00E967A2">
              <w:rPr>
                <w:rFonts w:ascii="Arial" w:hAnsi="Arial" w:eastAsia="Times New Roman" w:cs="Arial"/>
                <w:sz w:val="18"/>
                <w:szCs w:val="18"/>
              </w:rPr>
              <w:t>, supported by the Jigsaw PSHE scheme</w:t>
            </w:r>
            <w:r w:rsidR="0046689B">
              <w:rPr>
                <w:rFonts w:ascii="Arial" w:hAnsi="Arial" w:eastAsia="Times New Roman" w:cs="Arial"/>
                <w:sz w:val="18"/>
                <w:szCs w:val="18"/>
              </w:rPr>
              <w:t xml:space="preserve"> and the Blackburn RE syllabus. </w:t>
            </w:r>
          </w:p>
        </w:tc>
        <w:tc>
          <w:tcPr>
            <w:tcW w:w="2545" w:type="dxa"/>
            <w:vAlign w:val="center"/>
          </w:tcPr>
          <w:p w:rsidRPr="004971A9" w:rsidR="00E25C79" w:rsidP="00E25C79" w:rsidRDefault="00E25C79" w14:paraId="0BCAC364" w14:textId="14049BA0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>Evaluations and monitoring of pupil perceptions via pupil voice and questioning</w:t>
            </w:r>
            <w:r w:rsidR="00DD5F2E">
              <w:rPr>
                <w:rFonts w:ascii="Arial" w:hAnsi="Arial" w:eastAsia="Times New Roman" w:cs="Arial"/>
                <w:sz w:val="18"/>
                <w:szCs w:val="18"/>
              </w:rPr>
              <w:t xml:space="preserve">. </w:t>
            </w:r>
            <w:r w:rsidRPr="00DD5F2E" w:rsidR="00DD5F2E">
              <w:rPr>
                <w:rFonts w:ascii="Arial" w:hAnsi="Arial" w:eastAsia="Times New Roman" w:cs="Arial"/>
                <w:color w:val="000000"/>
                <w:sz w:val="18"/>
                <w:szCs w:val="18"/>
                <w:lang w:eastAsia="en-GB"/>
              </w:rPr>
              <w:t>Current teaching of equality, diversity and FBV will be regularly monitored.</w:t>
            </w:r>
          </w:p>
        </w:tc>
        <w:tc>
          <w:tcPr>
            <w:tcW w:w="1612" w:type="dxa"/>
            <w:vAlign w:val="center"/>
          </w:tcPr>
          <w:p w:rsidRPr="004971A9" w:rsidR="00E25C79" w:rsidP="00E25C79" w:rsidRDefault="00484EA9" w14:paraId="7CB67A70" w14:textId="0847D7DF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>PSHE &amp;</w:t>
            </w:r>
            <w:r w:rsidRPr="004971A9" w:rsidR="00E25C79">
              <w:rPr>
                <w:rFonts w:ascii="Arial" w:hAnsi="Arial" w:eastAsia="Times New Roman" w:cs="Arial"/>
                <w:sz w:val="18"/>
                <w:szCs w:val="18"/>
              </w:rPr>
              <w:t xml:space="preserve"> co-ordinators with the support from all staff </w:t>
            </w:r>
          </w:p>
        </w:tc>
        <w:tc>
          <w:tcPr>
            <w:tcW w:w="2222" w:type="dxa"/>
            <w:vAlign w:val="center"/>
          </w:tcPr>
          <w:p w:rsidRPr="004971A9" w:rsidR="00E25C79" w:rsidP="00E25C79" w:rsidRDefault="00E967A2" w14:paraId="7F8413D8" w14:textId="3BF2DBE5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Ongoing</w:t>
            </w:r>
            <w:r w:rsidRPr="004971A9" w:rsidR="00E25C79"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</w:p>
        </w:tc>
      </w:tr>
      <w:tr w:rsidR="008A018C" w:rsidTr="00A42FA2" w14:paraId="7512CA8A" w14:textId="77777777">
        <w:tc>
          <w:tcPr>
            <w:tcW w:w="557" w:type="dxa"/>
            <w:vAlign w:val="center"/>
          </w:tcPr>
          <w:p w:rsidRPr="008A018C" w:rsidR="008A018C" w:rsidP="008A018C" w:rsidRDefault="008A018C" w14:paraId="0313C8B4" w14:textId="6C89D225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>√</w:t>
            </w:r>
          </w:p>
        </w:tc>
        <w:tc>
          <w:tcPr>
            <w:tcW w:w="558" w:type="dxa"/>
            <w:vAlign w:val="center"/>
          </w:tcPr>
          <w:p w:rsidRPr="008A018C" w:rsidR="008A018C" w:rsidP="008A018C" w:rsidRDefault="008A018C" w14:paraId="290750AC" w14:textId="7E4FB964">
            <w:pPr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>√</w:t>
            </w:r>
          </w:p>
        </w:tc>
        <w:tc>
          <w:tcPr>
            <w:tcW w:w="558" w:type="dxa"/>
            <w:vAlign w:val="center"/>
          </w:tcPr>
          <w:p w:rsidRPr="008A018C" w:rsidR="008A018C" w:rsidP="008A018C" w:rsidRDefault="008A018C" w14:paraId="18AEA191" w14:textId="53883D85">
            <w:pPr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>√</w:t>
            </w:r>
          </w:p>
        </w:tc>
        <w:tc>
          <w:tcPr>
            <w:tcW w:w="563" w:type="dxa"/>
            <w:vAlign w:val="center"/>
          </w:tcPr>
          <w:p w:rsidRPr="008A018C" w:rsidR="008A018C" w:rsidP="008A018C" w:rsidRDefault="008A018C" w14:paraId="7E79024D" w14:textId="2CACEB76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>√</w:t>
            </w:r>
          </w:p>
        </w:tc>
        <w:tc>
          <w:tcPr>
            <w:tcW w:w="557" w:type="dxa"/>
            <w:vAlign w:val="center"/>
          </w:tcPr>
          <w:p w:rsidRPr="008A018C" w:rsidR="008A018C" w:rsidP="008A018C" w:rsidRDefault="008A018C" w14:paraId="035A40E2" w14:textId="00D1E709">
            <w:pPr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>√</w:t>
            </w:r>
          </w:p>
        </w:tc>
        <w:tc>
          <w:tcPr>
            <w:tcW w:w="563" w:type="dxa"/>
            <w:vAlign w:val="center"/>
          </w:tcPr>
          <w:p w:rsidRPr="008A018C" w:rsidR="008A018C" w:rsidP="008A018C" w:rsidRDefault="008A018C" w14:paraId="3877C9C9" w14:textId="0F98FD98">
            <w:pPr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>√</w:t>
            </w:r>
          </w:p>
        </w:tc>
        <w:tc>
          <w:tcPr>
            <w:tcW w:w="698" w:type="dxa"/>
            <w:vAlign w:val="center"/>
          </w:tcPr>
          <w:p w:rsidRPr="008A018C" w:rsidR="008A018C" w:rsidP="008A018C" w:rsidRDefault="008A018C" w14:paraId="6684F9E3" w14:textId="7B4561F8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>√</w:t>
            </w:r>
          </w:p>
        </w:tc>
        <w:tc>
          <w:tcPr>
            <w:tcW w:w="2751" w:type="dxa"/>
            <w:vAlign w:val="center"/>
          </w:tcPr>
          <w:p w:rsidRPr="008A018C" w:rsidR="008A018C" w:rsidP="008A018C" w:rsidRDefault="008A018C" w14:paraId="16735973" w14:textId="2FCC63D0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 xml:space="preserve">Identify any resources and CPD needs to support teaching </w:t>
            </w:r>
            <w:r w:rsidRPr="008A018C">
              <w:rPr>
                <w:rFonts w:ascii="Arial" w:hAnsi="Arial" w:eastAsia="Times New Roman" w:cs="Arial"/>
                <w:sz w:val="18"/>
                <w:szCs w:val="18"/>
              </w:rPr>
              <w:lastRenderedPageBreak/>
              <w:t>of equality and diversity and the teaching of children with additional needs</w:t>
            </w:r>
          </w:p>
        </w:tc>
        <w:tc>
          <w:tcPr>
            <w:tcW w:w="2948" w:type="dxa"/>
            <w:vAlign w:val="center"/>
          </w:tcPr>
          <w:p w:rsidRPr="008A018C" w:rsidR="008A018C" w:rsidP="008A018C" w:rsidRDefault="008A018C" w14:paraId="623B5E67" w14:textId="4F1DF668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lastRenderedPageBreak/>
              <w:t xml:space="preserve">Improved links with others via video conferencing, e- mail, film </w:t>
            </w:r>
            <w:r w:rsidRPr="008A018C">
              <w:rPr>
                <w:rFonts w:ascii="Arial" w:hAnsi="Arial" w:eastAsia="Times New Roman" w:cs="Arial"/>
                <w:sz w:val="18"/>
                <w:szCs w:val="18"/>
              </w:rPr>
              <w:lastRenderedPageBreak/>
              <w:t>podcasts and visitors to school</w:t>
            </w:r>
          </w:p>
        </w:tc>
        <w:tc>
          <w:tcPr>
            <w:tcW w:w="2545" w:type="dxa"/>
            <w:vAlign w:val="center"/>
          </w:tcPr>
          <w:p w:rsidRPr="008A018C" w:rsidR="008A018C" w:rsidP="008A018C" w:rsidRDefault="008A018C" w14:paraId="1AA17627" w14:textId="4B82D76F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lastRenderedPageBreak/>
              <w:t xml:space="preserve">Evaluations and monitoring of pupil perceptions via pupil </w:t>
            </w:r>
            <w:r w:rsidRPr="008A018C">
              <w:rPr>
                <w:rFonts w:ascii="Arial" w:hAnsi="Arial" w:eastAsia="Times New Roman" w:cs="Arial"/>
                <w:sz w:val="18"/>
                <w:szCs w:val="18"/>
              </w:rPr>
              <w:lastRenderedPageBreak/>
              <w:t>voice and questioning</w:t>
            </w:r>
          </w:p>
        </w:tc>
        <w:tc>
          <w:tcPr>
            <w:tcW w:w="1612" w:type="dxa"/>
            <w:vAlign w:val="center"/>
          </w:tcPr>
          <w:p w:rsidRPr="008A018C" w:rsidR="008A018C" w:rsidP="008A018C" w:rsidRDefault="008A018C" w14:paraId="3F3E7CC0" w14:textId="758FAD7D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lastRenderedPageBreak/>
              <w:t xml:space="preserve">Personal Development </w:t>
            </w:r>
            <w:r w:rsidRPr="008A018C">
              <w:rPr>
                <w:rFonts w:ascii="Arial" w:hAnsi="Arial" w:eastAsia="Times New Roman" w:cs="Arial"/>
                <w:sz w:val="18"/>
                <w:szCs w:val="18"/>
              </w:rPr>
              <w:lastRenderedPageBreak/>
              <w:t>and Well Being Lead with the support from all staff</w:t>
            </w:r>
          </w:p>
        </w:tc>
        <w:tc>
          <w:tcPr>
            <w:tcW w:w="2222" w:type="dxa"/>
            <w:vAlign w:val="center"/>
          </w:tcPr>
          <w:p w:rsidRPr="008A018C" w:rsidR="008A018C" w:rsidP="008A018C" w:rsidRDefault="008A018C" w14:paraId="5B44AFA2" w14:textId="23FF9165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lastRenderedPageBreak/>
              <w:t xml:space="preserve">Ongoing </w:t>
            </w:r>
          </w:p>
        </w:tc>
      </w:tr>
      <w:tr w:rsidR="008A018C" w:rsidTr="00A42FA2" w14:paraId="529CE791" w14:textId="77777777">
        <w:tc>
          <w:tcPr>
            <w:tcW w:w="557" w:type="dxa"/>
            <w:vAlign w:val="center"/>
          </w:tcPr>
          <w:p w:rsidRPr="008A018C" w:rsidR="008A018C" w:rsidP="008A018C" w:rsidRDefault="008A018C" w14:paraId="0A38BCE4" w14:textId="1E798245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>√</w:t>
            </w:r>
          </w:p>
        </w:tc>
        <w:tc>
          <w:tcPr>
            <w:tcW w:w="558" w:type="dxa"/>
            <w:vAlign w:val="center"/>
          </w:tcPr>
          <w:p w:rsidRPr="008A018C" w:rsidR="008A018C" w:rsidP="008A018C" w:rsidRDefault="008A018C" w14:paraId="3DB32CDA" w14:textId="36875BD9">
            <w:pPr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>√</w:t>
            </w:r>
          </w:p>
        </w:tc>
        <w:tc>
          <w:tcPr>
            <w:tcW w:w="558" w:type="dxa"/>
            <w:vAlign w:val="center"/>
          </w:tcPr>
          <w:p w:rsidRPr="008A018C" w:rsidR="008A018C" w:rsidP="008A018C" w:rsidRDefault="008A018C" w14:paraId="1DCC7F9D" w14:textId="01DB51F4">
            <w:pPr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>√</w:t>
            </w:r>
          </w:p>
        </w:tc>
        <w:tc>
          <w:tcPr>
            <w:tcW w:w="563" w:type="dxa"/>
            <w:vAlign w:val="center"/>
          </w:tcPr>
          <w:p w:rsidRPr="008A018C" w:rsidR="008A018C" w:rsidP="008A018C" w:rsidRDefault="008A018C" w14:paraId="49486A66" w14:textId="55E3A101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>√</w:t>
            </w:r>
          </w:p>
        </w:tc>
        <w:tc>
          <w:tcPr>
            <w:tcW w:w="557" w:type="dxa"/>
            <w:vAlign w:val="center"/>
          </w:tcPr>
          <w:p w:rsidRPr="008A018C" w:rsidR="008A018C" w:rsidP="008A018C" w:rsidRDefault="008A018C" w14:paraId="7A26A604" w14:textId="18A49961">
            <w:pPr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>√</w:t>
            </w:r>
          </w:p>
        </w:tc>
        <w:tc>
          <w:tcPr>
            <w:tcW w:w="563" w:type="dxa"/>
            <w:vAlign w:val="center"/>
          </w:tcPr>
          <w:p w:rsidRPr="008A018C" w:rsidR="008A018C" w:rsidP="008A018C" w:rsidRDefault="008A018C" w14:paraId="37BBD4ED" w14:textId="7D9CEBEF">
            <w:pPr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>√</w:t>
            </w:r>
          </w:p>
        </w:tc>
        <w:tc>
          <w:tcPr>
            <w:tcW w:w="698" w:type="dxa"/>
            <w:vAlign w:val="center"/>
          </w:tcPr>
          <w:p w:rsidRPr="008A018C" w:rsidR="008A018C" w:rsidP="008A018C" w:rsidRDefault="008A018C" w14:paraId="3BE44A1C" w14:textId="08143DE4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>√</w:t>
            </w:r>
          </w:p>
        </w:tc>
        <w:tc>
          <w:tcPr>
            <w:tcW w:w="2751" w:type="dxa"/>
            <w:vAlign w:val="center"/>
          </w:tcPr>
          <w:p w:rsidRPr="008A018C" w:rsidR="008A018C" w:rsidP="008A018C" w:rsidRDefault="008A018C" w14:paraId="3FFBEEFC" w14:textId="0B97164B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>Identify any resources and CPD needs to support teachers teaching children with additional needs</w:t>
            </w:r>
          </w:p>
        </w:tc>
        <w:tc>
          <w:tcPr>
            <w:tcW w:w="2948" w:type="dxa"/>
            <w:vAlign w:val="center"/>
          </w:tcPr>
          <w:p w:rsidRPr="008A018C" w:rsidR="008A018C" w:rsidP="008A018C" w:rsidRDefault="008A018C" w14:paraId="3F0C1915" w14:textId="3E3EF325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 xml:space="preserve">Children with additional needs make strong progress from their individual starting point. </w:t>
            </w:r>
          </w:p>
        </w:tc>
        <w:tc>
          <w:tcPr>
            <w:tcW w:w="2545" w:type="dxa"/>
            <w:vAlign w:val="center"/>
          </w:tcPr>
          <w:p w:rsidRPr="008A018C" w:rsidR="008A018C" w:rsidP="008A018C" w:rsidRDefault="008A018C" w14:paraId="4E2B04CF" w14:textId="10029940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>Analysis of pupil progress data</w:t>
            </w:r>
          </w:p>
        </w:tc>
        <w:tc>
          <w:tcPr>
            <w:tcW w:w="1612" w:type="dxa"/>
            <w:vAlign w:val="center"/>
          </w:tcPr>
          <w:p w:rsidRPr="008A018C" w:rsidR="008A018C" w:rsidP="008A018C" w:rsidRDefault="008A018C" w14:paraId="63644C4B" w14:textId="4EBDF8AD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 xml:space="preserve">Headteacher </w:t>
            </w:r>
          </w:p>
        </w:tc>
        <w:tc>
          <w:tcPr>
            <w:tcW w:w="2222" w:type="dxa"/>
            <w:vAlign w:val="center"/>
          </w:tcPr>
          <w:p w:rsidRPr="008A018C" w:rsidR="008A018C" w:rsidP="008A018C" w:rsidRDefault="008A018C" w14:paraId="19CFC3F2" w14:textId="68F9E92D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 xml:space="preserve">Ongoing </w:t>
            </w:r>
          </w:p>
        </w:tc>
      </w:tr>
      <w:tr w:rsidR="00E25C79" w:rsidTr="00A42FA2" w14:paraId="46F64F55" w14:textId="77777777">
        <w:tc>
          <w:tcPr>
            <w:tcW w:w="557" w:type="dxa"/>
            <w:vAlign w:val="center"/>
          </w:tcPr>
          <w:p w:rsidRPr="004971A9" w:rsidR="00E25C79" w:rsidP="00E25C79" w:rsidRDefault="00E25C79" w14:paraId="02ABFC1E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558" w:type="dxa"/>
            <w:vAlign w:val="center"/>
          </w:tcPr>
          <w:p w:rsidRPr="004971A9" w:rsidR="00E25C79" w:rsidP="00E25C79" w:rsidRDefault="00E25C79" w14:paraId="1AF3B8C2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558" w:type="dxa"/>
            <w:vAlign w:val="center"/>
          </w:tcPr>
          <w:p w:rsidRPr="004971A9" w:rsidR="00E25C79" w:rsidP="00E25C79" w:rsidRDefault="00E25C79" w14:paraId="1303A440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Pr="004971A9" w:rsidR="00E25C79" w:rsidP="00E25C79" w:rsidRDefault="00E25C79" w14:paraId="0DC0F775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557" w:type="dxa"/>
            <w:vAlign w:val="center"/>
          </w:tcPr>
          <w:p w:rsidRPr="004971A9" w:rsidR="00E25C79" w:rsidP="00E25C79" w:rsidRDefault="00E25C79" w14:paraId="3EE1EC91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Pr="004971A9" w:rsidR="00E25C79" w:rsidP="00E25C79" w:rsidRDefault="00E25C79" w14:paraId="7C3D3ED4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Pr="004971A9" w:rsidR="00E25C79" w:rsidP="00E25C79" w:rsidRDefault="00E25C79" w14:paraId="54A04825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751" w:type="dxa"/>
            <w:vAlign w:val="center"/>
          </w:tcPr>
          <w:p w:rsidRPr="004971A9" w:rsidR="00E25C79" w:rsidP="00E25C79" w:rsidRDefault="00E25C79" w14:paraId="23FC9A78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To ensure the content of school meals and the eating environments meet the needs of all race and faith groups and those with specific medical needs </w:t>
            </w:r>
          </w:p>
        </w:tc>
        <w:tc>
          <w:tcPr>
            <w:tcW w:w="2948" w:type="dxa"/>
            <w:vAlign w:val="center"/>
          </w:tcPr>
          <w:p w:rsidRPr="004971A9" w:rsidR="00E25C79" w:rsidP="00E25C79" w:rsidRDefault="00E25C79" w14:paraId="2CBEBE11" w14:textId="346D08DB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>All children able to access appropriately prepared school meal provision</w:t>
            </w:r>
            <w:r w:rsidR="0046689B">
              <w:rPr>
                <w:rFonts w:ascii="Arial" w:hAnsi="Arial" w:eastAsia="Times New Roman" w:cs="Arial"/>
                <w:sz w:val="18"/>
                <w:szCs w:val="18"/>
              </w:rPr>
              <w:t>.</w:t>
            </w:r>
          </w:p>
          <w:p w:rsidRPr="004971A9" w:rsidR="00E25C79" w:rsidP="00E25C79" w:rsidRDefault="00E25C79" w14:paraId="2C8E6F2A" w14:textId="2C35F69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545" w:type="dxa"/>
            <w:vAlign w:val="center"/>
          </w:tcPr>
          <w:p w:rsidRPr="004971A9" w:rsidR="00E25C79" w:rsidP="00E25C79" w:rsidRDefault="00E25C79" w14:paraId="6F4B61B1" w14:textId="0FD30958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>Increased take up of school meals</w:t>
            </w:r>
            <w:r w:rsidR="00DD5F2E">
              <w:rPr>
                <w:rFonts w:ascii="Arial" w:hAnsi="Arial" w:eastAsia="Times New Roman" w:cs="Arial"/>
                <w:sz w:val="18"/>
                <w:szCs w:val="18"/>
              </w:rPr>
              <w:t>.</w:t>
            </w:r>
          </w:p>
        </w:tc>
        <w:tc>
          <w:tcPr>
            <w:tcW w:w="1612" w:type="dxa"/>
            <w:vAlign w:val="center"/>
          </w:tcPr>
          <w:p w:rsidRPr="004971A9" w:rsidR="00E25C79" w:rsidP="00484EA9" w:rsidRDefault="00484EA9" w14:paraId="39EFAF6C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School meal providers </w:t>
            </w:r>
          </w:p>
        </w:tc>
        <w:tc>
          <w:tcPr>
            <w:tcW w:w="2222" w:type="dxa"/>
            <w:vAlign w:val="center"/>
          </w:tcPr>
          <w:p w:rsidRPr="004971A9" w:rsidR="00E25C79" w:rsidP="00E25C79" w:rsidRDefault="00E6107E" w14:paraId="3B29A045" w14:textId="42507515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Ongoing </w:t>
            </w:r>
            <w:r w:rsidRPr="004971A9" w:rsidR="00E25C79"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</w:p>
        </w:tc>
      </w:tr>
      <w:tr w:rsidR="00E25C79" w:rsidTr="00A42FA2" w14:paraId="193C6274" w14:textId="77777777">
        <w:tc>
          <w:tcPr>
            <w:tcW w:w="557" w:type="dxa"/>
            <w:vAlign w:val="center"/>
          </w:tcPr>
          <w:p w:rsidRPr="004971A9" w:rsidR="00E25C79" w:rsidP="00E25C79" w:rsidRDefault="00E25C79" w14:paraId="724E48AB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Pr="004971A9" w:rsidR="00E25C79" w:rsidP="00E25C79" w:rsidRDefault="00E25C79" w14:paraId="4046AB54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558" w:type="dxa"/>
            <w:vAlign w:val="center"/>
          </w:tcPr>
          <w:p w:rsidRPr="004971A9" w:rsidR="00E25C79" w:rsidP="00E25C79" w:rsidRDefault="00E25C79" w14:paraId="72277BDF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Pr="004971A9" w:rsidR="00E25C79" w:rsidP="00E25C79" w:rsidRDefault="00E25C79" w14:paraId="6FC8095A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Pr="004971A9" w:rsidR="00E25C79" w:rsidP="00E25C79" w:rsidRDefault="00E25C79" w14:paraId="681BBEE6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Pr="004971A9" w:rsidR="00E25C79" w:rsidP="00E25C79" w:rsidRDefault="00E25C79" w14:paraId="0B776B7A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Pr="004971A9" w:rsidR="00E25C79" w:rsidP="00E25C79" w:rsidRDefault="00E25C79" w14:paraId="7F62ECB3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2751" w:type="dxa"/>
            <w:vAlign w:val="center"/>
          </w:tcPr>
          <w:p w:rsidRPr="004971A9" w:rsidR="00E25C79" w:rsidP="00E25C79" w:rsidRDefault="00E25C79" w14:paraId="111F96E0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Ensure parents and community visitors are aware that the schools have disabled facilities including ramped and other disabled access and disabled toilets via newsletters and websites </w:t>
            </w:r>
          </w:p>
        </w:tc>
        <w:tc>
          <w:tcPr>
            <w:tcW w:w="2948" w:type="dxa"/>
            <w:vAlign w:val="center"/>
          </w:tcPr>
          <w:p w:rsidRPr="004971A9" w:rsidR="00E25C79" w:rsidP="00E25C79" w:rsidRDefault="00E25C79" w14:paraId="03EBCEFE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Parents and other prospective visitors are aware of our facilities and are encouraged to visit </w:t>
            </w:r>
          </w:p>
        </w:tc>
        <w:tc>
          <w:tcPr>
            <w:tcW w:w="2545" w:type="dxa"/>
            <w:vAlign w:val="center"/>
          </w:tcPr>
          <w:p w:rsidRPr="004971A9" w:rsidR="00E25C79" w:rsidP="00E25C79" w:rsidRDefault="00E25C79" w14:paraId="0870A1EC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Feedback from disabled visitors regarding access to the school and suggestions on any improvement in facilities recommended </w:t>
            </w:r>
          </w:p>
        </w:tc>
        <w:tc>
          <w:tcPr>
            <w:tcW w:w="1612" w:type="dxa"/>
            <w:vAlign w:val="center"/>
          </w:tcPr>
          <w:p w:rsidRPr="004971A9" w:rsidR="00E25C79" w:rsidP="00E25C79" w:rsidRDefault="00EE67C6" w14:paraId="64007E53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>SLT</w:t>
            </w:r>
            <w:r w:rsidRPr="004971A9" w:rsidR="00E25C79">
              <w:rPr>
                <w:rFonts w:ascii="Arial" w:hAnsi="Arial" w:eastAsia="Times New Roman" w:cs="Arial"/>
                <w:sz w:val="18"/>
                <w:szCs w:val="18"/>
              </w:rPr>
              <w:t xml:space="preserve"> and Office Staff </w:t>
            </w:r>
          </w:p>
        </w:tc>
        <w:tc>
          <w:tcPr>
            <w:tcW w:w="2222" w:type="dxa"/>
            <w:vAlign w:val="center"/>
          </w:tcPr>
          <w:p w:rsidRPr="004971A9" w:rsidR="00E25C79" w:rsidP="00E25C79" w:rsidRDefault="00E25C79" w14:paraId="01FB1AB6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On-going </w:t>
            </w:r>
          </w:p>
        </w:tc>
      </w:tr>
      <w:tr w:rsidR="00E25C79" w:rsidTr="00A42FA2" w14:paraId="2A3C02D3" w14:textId="77777777">
        <w:tc>
          <w:tcPr>
            <w:tcW w:w="557" w:type="dxa"/>
            <w:vAlign w:val="center"/>
          </w:tcPr>
          <w:p w:rsidRPr="004971A9" w:rsidR="00E25C79" w:rsidP="00E25C79" w:rsidRDefault="00E25C79" w14:paraId="3C99C7AC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Pr="004971A9" w:rsidR="00E25C79" w:rsidP="00E25C79" w:rsidRDefault="00E25C79" w14:paraId="728DDF8F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558" w:type="dxa"/>
            <w:vAlign w:val="center"/>
          </w:tcPr>
          <w:p w:rsidRPr="004971A9" w:rsidR="00E25C79" w:rsidP="00E25C79" w:rsidRDefault="00E25C79" w14:paraId="47C65521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Pr="004971A9" w:rsidR="00E25C79" w:rsidP="00E25C79" w:rsidRDefault="00E25C79" w14:paraId="1EBCA749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Pr="004971A9" w:rsidR="00E25C79" w:rsidP="00E25C79" w:rsidRDefault="00E25C79" w14:paraId="466A5C42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Pr="004971A9" w:rsidR="00E25C79" w:rsidP="00E25C79" w:rsidRDefault="00E25C79" w14:paraId="7962276A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Pr="004971A9" w:rsidR="00E25C79" w:rsidP="00E25C79" w:rsidRDefault="00E25C79" w14:paraId="458F0CBC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2751" w:type="dxa"/>
            <w:vAlign w:val="center"/>
          </w:tcPr>
          <w:p w:rsidRPr="004971A9" w:rsidR="00E25C79" w:rsidP="00E25C79" w:rsidRDefault="00E25C79" w14:paraId="1BE8729F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Publicise maps and access arrangements in the prospectus and website so parents and community visitors are aware that disabled parking is available </w:t>
            </w:r>
          </w:p>
        </w:tc>
        <w:tc>
          <w:tcPr>
            <w:tcW w:w="2948" w:type="dxa"/>
            <w:vAlign w:val="center"/>
          </w:tcPr>
          <w:p w:rsidRPr="004971A9" w:rsidR="00E25C79" w:rsidP="00EE67C6" w:rsidRDefault="00E25C79" w14:paraId="3F820DEF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Parents and other prospective visitors are aware of our location and facilities and are encouraged to visit </w:t>
            </w:r>
          </w:p>
        </w:tc>
        <w:tc>
          <w:tcPr>
            <w:tcW w:w="2545" w:type="dxa"/>
            <w:vAlign w:val="center"/>
          </w:tcPr>
          <w:p w:rsidRPr="004971A9" w:rsidR="00E25C79" w:rsidP="00E25C79" w:rsidRDefault="00E25C79" w14:paraId="7B5D714C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Feedback from disabled visitors regarding school accessibility and use of disabled care parking spaces </w:t>
            </w:r>
          </w:p>
        </w:tc>
        <w:tc>
          <w:tcPr>
            <w:tcW w:w="1612" w:type="dxa"/>
            <w:vAlign w:val="center"/>
          </w:tcPr>
          <w:p w:rsidRPr="004971A9" w:rsidR="00E25C79" w:rsidP="00E25C79" w:rsidRDefault="00EE67C6" w14:paraId="4AD06AE4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>SLT</w:t>
            </w:r>
            <w:r w:rsidRPr="004971A9" w:rsidR="00E25C79">
              <w:rPr>
                <w:rFonts w:ascii="Arial" w:hAnsi="Arial" w:eastAsia="Times New Roman" w:cs="Arial"/>
                <w:sz w:val="18"/>
                <w:szCs w:val="18"/>
              </w:rPr>
              <w:t xml:space="preserve"> and Office Staff </w:t>
            </w:r>
          </w:p>
        </w:tc>
        <w:tc>
          <w:tcPr>
            <w:tcW w:w="2222" w:type="dxa"/>
            <w:vAlign w:val="center"/>
          </w:tcPr>
          <w:p w:rsidRPr="004971A9" w:rsidR="00E25C79" w:rsidP="00E25C79" w:rsidRDefault="00E25C79" w14:paraId="38A19774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On-going </w:t>
            </w:r>
          </w:p>
        </w:tc>
      </w:tr>
      <w:tr w:rsidRPr="008A018C" w:rsidR="008A018C" w:rsidTr="00A42FA2" w14:paraId="657267BF" w14:textId="77777777">
        <w:tc>
          <w:tcPr>
            <w:tcW w:w="557" w:type="dxa"/>
            <w:vAlign w:val="center"/>
          </w:tcPr>
          <w:p w:rsidRPr="008A018C" w:rsidR="008A018C" w:rsidP="008A018C" w:rsidRDefault="008A018C" w14:paraId="5C40CC01" w14:textId="77777777">
            <w:pPr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Pr="008A018C" w:rsidR="008A018C" w:rsidP="008A018C" w:rsidRDefault="008A018C" w14:paraId="3CDF1E4D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Pr="008A018C" w:rsidR="008A018C" w:rsidP="008A018C" w:rsidRDefault="008A018C" w14:paraId="569A44F1" w14:textId="4DD5A3CF">
            <w:pPr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>√</w:t>
            </w:r>
          </w:p>
        </w:tc>
        <w:tc>
          <w:tcPr>
            <w:tcW w:w="563" w:type="dxa"/>
            <w:vAlign w:val="center"/>
          </w:tcPr>
          <w:p w:rsidRPr="008A018C" w:rsidR="008A018C" w:rsidP="008A018C" w:rsidRDefault="008A018C" w14:paraId="7753AAA3" w14:textId="77777777">
            <w:pPr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Pr="008A018C" w:rsidR="008A018C" w:rsidP="008A018C" w:rsidRDefault="008A018C" w14:paraId="5FC62E4B" w14:textId="77777777">
            <w:pPr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Pr="008A018C" w:rsidR="008A018C" w:rsidP="008A018C" w:rsidRDefault="008A018C" w14:paraId="50EACF7B" w14:textId="77777777">
            <w:pPr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Pr="008A018C" w:rsidR="008A018C" w:rsidP="008A018C" w:rsidRDefault="008A018C" w14:paraId="5B269286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2751" w:type="dxa"/>
            <w:vAlign w:val="center"/>
          </w:tcPr>
          <w:p w:rsidRPr="008A018C" w:rsidR="008A018C" w:rsidP="008A018C" w:rsidRDefault="008A018C" w14:paraId="71D00DA5" w14:textId="17FA24BA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>Gender neutral toilet available</w:t>
            </w:r>
          </w:p>
        </w:tc>
        <w:tc>
          <w:tcPr>
            <w:tcW w:w="2948" w:type="dxa"/>
            <w:vAlign w:val="center"/>
          </w:tcPr>
          <w:p w:rsidRPr="008A018C" w:rsidR="008A018C" w:rsidP="008A018C" w:rsidRDefault="008A018C" w14:paraId="55A87384" w14:textId="725FB5F4">
            <w:pPr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>People of any sex, gender or gender identify feel comfortable with bathroom facilities available</w:t>
            </w:r>
          </w:p>
        </w:tc>
        <w:tc>
          <w:tcPr>
            <w:tcW w:w="2545" w:type="dxa"/>
            <w:vAlign w:val="center"/>
          </w:tcPr>
          <w:p w:rsidRPr="008A018C" w:rsidR="008A018C" w:rsidP="008A018C" w:rsidRDefault="008A018C" w14:paraId="3A648378" w14:textId="5CD44F4B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 xml:space="preserve">Feedback from staff, parents, </w:t>
            </w:r>
            <w:proofErr w:type="gramStart"/>
            <w:r w:rsidRPr="008A018C">
              <w:rPr>
                <w:rFonts w:ascii="Arial" w:hAnsi="Arial" w:eastAsia="Times New Roman" w:cs="Arial"/>
                <w:sz w:val="18"/>
                <w:szCs w:val="18"/>
              </w:rPr>
              <w:t>visitors</w:t>
            </w:r>
            <w:proofErr w:type="gramEnd"/>
            <w:r w:rsidRPr="008A018C">
              <w:rPr>
                <w:rFonts w:ascii="Arial" w:hAnsi="Arial" w:eastAsia="Times New Roman" w:cs="Arial"/>
                <w:sz w:val="18"/>
                <w:szCs w:val="18"/>
              </w:rPr>
              <w:t xml:space="preserve"> or pupils</w:t>
            </w:r>
          </w:p>
        </w:tc>
        <w:tc>
          <w:tcPr>
            <w:tcW w:w="1612" w:type="dxa"/>
            <w:vAlign w:val="center"/>
          </w:tcPr>
          <w:p w:rsidRPr="008A018C" w:rsidR="008A018C" w:rsidP="008A018C" w:rsidRDefault="008A018C" w14:paraId="3D145761" w14:textId="57F2E19D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>Headteacher</w:t>
            </w:r>
          </w:p>
        </w:tc>
        <w:tc>
          <w:tcPr>
            <w:tcW w:w="2222" w:type="dxa"/>
            <w:vAlign w:val="center"/>
          </w:tcPr>
          <w:p w:rsidRPr="008A018C" w:rsidR="008A018C" w:rsidP="008A018C" w:rsidRDefault="008A018C" w14:paraId="5068F456" w14:textId="1BC6170F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>Ongoing</w:t>
            </w:r>
          </w:p>
        </w:tc>
      </w:tr>
      <w:tr w:rsidRPr="008A018C" w:rsidR="008A018C" w:rsidTr="00A42FA2" w14:paraId="577B3628" w14:textId="77777777">
        <w:tc>
          <w:tcPr>
            <w:tcW w:w="557" w:type="dxa"/>
            <w:vAlign w:val="center"/>
          </w:tcPr>
          <w:p w:rsidRPr="008A018C" w:rsidR="008A018C" w:rsidP="008A018C" w:rsidRDefault="008A018C" w14:paraId="07B60897" w14:textId="77777777">
            <w:pPr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Pr="008A018C" w:rsidR="008A018C" w:rsidP="008A018C" w:rsidRDefault="008A018C" w14:paraId="6D744FE3" w14:textId="12375EC4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>√</w:t>
            </w:r>
          </w:p>
        </w:tc>
        <w:tc>
          <w:tcPr>
            <w:tcW w:w="558" w:type="dxa"/>
            <w:vAlign w:val="center"/>
          </w:tcPr>
          <w:p w:rsidRPr="008A018C" w:rsidR="008A018C" w:rsidP="008A018C" w:rsidRDefault="008A018C" w14:paraId="222998CD" w14:textId="77777777">
            <w:pPr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Pr="008A018C" w:rsidR="008A018C" w:rsidP="008A018C" w:rsidRDefault="008A018C" w14:paraId="30D7A227" w14:textId="77777777">
            <w:pPr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Pr="008A018C" w:rsidR="008A018C" w:rsidP="008A018C" w:rsidRDefault="008A018C" w14:paraId="5B74760D" w14:textId="77777777">
            <w:pPr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Pr="008A018C" w:rsidR="008A018C" w:rsidP="008A018C" w:rsidRDefault="008A018C" w14:paraId="1DE1C04B" w14:textId="77777777">
            <w:pPr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Pr="008A018C" w:rsidR="008A018C" w:rsidP="008A018C" w:rsidRDefault="008A018C" w14:paraId="789AC27A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2751" w:type="dxa"/>
            <w:vAlign w:val="center"/>
          </w:tcPr>
          <w:p w:rsidRPr="008A018C" w:rsidR="008A018C" w:rsidP="008A018C" w:rsidRDefault="008A018C" w14:paraId="6423BC3A" w14:textId="713B40FE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 xml:space="preserve">Furniture, </w:t>
            </w:r>
            <w:proofErr w:type="gramStart"/>
            <w:r w:rsidRPr="008A018C">
              <w:rPr>
                <w:rFonts w:ascii="Arial" w:hAnsi="Arial" w:eastAsia="Times New Roman" w:cs="Arial"/>
                <w:sz w:val="18"/>
                <w:szCs w:val="18"/>
              </w:rPr>
              <w:t>fixtures</w:t>
            </w:r>
            <w:proofErr w:type="gramEnd"/>
            <w:r w:rsidRPr="008A018C">
              <w:rPr>
                <w:rFonts w:ascii="Arial" w:hAnsi="Arial" w:eastAsia="Times New Roman" w:cs="Arial"/>
                <w:sz w:val="18"/>
                <w:szCs w:val="18"/>
              </w:rPr>
              <w:t xml:space="preserve"> and fittings accessible to disabled people.</w:t>
            </w:r>
          </w:p>
        </w:tc>
        <w:tc>
          <w:tcPr>
            <w:tcW w:w="2948" w:type="dxa"/>
            <w:vAlign w:val="center"/>
          </w:tcPr>
          <w:p w:rsidRPr="008A018C" w:rsidR="008A018C" w:rsidP="008A018C" w:rsidRDefault="008A018C" w14:paraId="49F8EB4A" w14:textId="09394E88">
            <w:pPr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>People with disabilities able to access and use all areas in school.</w:t>
            </w:r>
          </w:p>
        </w:tc>
        <w:tc>
          <w:tcPr>
            <w:tcW w:w="2545" w:type="dxa"/>
            <w:vAlign w:val="center"/>
          </w:tcPr>
          <w:p w:rsidRPr="008A018C" w:rsidR="008A018C" w:rsidP="008A018C" w:rsidRDefault="008A018C" w14:paraId="6D675723" w14:textId="76866D6D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>Risk assessment undertaken with people with disabilities.</w:t>
            </w:r>
          </w:p>
        </w:tc>
        <w:tc>
          <w:tcPr>
            <w:tcW w:w="1612" w:type="dxa"/>
            <w:vAlign w:val="center"/>
          </w:tcPr>
          <w:p w:rsidRPr="008A018C" w:rsidR="008A018C" w:rsidP="008A018C" w:rsidRDefault="008A018C" w14:paraId="3086D114" w14:textId="1E20ED61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 xml:space="preserve">Headteacher </w:t>
            </w:r>
          </w:p>
        </w:tc>
        <w:tc>
          <w:tcPr>
            <w:tcW w:w="2222" w:type="dxa"/>
            <w:vAlign w:val="center"/>
          </w:tcPr>
          <w:p w:rsidRPr="008A018C" w:rsidR="008A018C" w:rsidP="008A018C" w:rsidRDefault="008A018C" w14:paraId="3F0FAD61" w14:textId="703F6299">
            <w:pPr>
              <w:spacing w:before="100" w:beforeAutospacing="1" w:after="100" w:afterAutospacing="1"/>
              <w:rPr>
                <w:rFonts w:ascii="Arial" w:hAnsi="Arial" w:eastAsia="Times New Roman" w:cs="Arial"/>
                <w:sz w:val="18"/>
                <w:szCs w:val="18"/>
              </w:rPr>
            </w:pPr>
            <w:r w:rsidRPr="008A018C">
              <w:rPr>
                <w:rFonts w:ascii="Arial" w:hAnsi="Arial" w:eastAsia="Times New Roman" w:cs="Arial"/>
                <w:sz w:val="18"/>
                <w:szCs w:val="18"/>
              </w:rPr>
              <w:t xml:space="preserve">Ongoing </w:t>
            </w:r>
          </w:p>
        </w:tc>
      </w:tr>
      <w:tr w:rsidR="00E25C79" w:rsidTr="00A42FA2" w14:paraId="393818BE" w14:textId="77777777">
        <w:trPr>
          <w:trHeight w:val="1277"/>
        </w:trPr>
        <w:tc>
          <w:tcPr>
            <w:tcW w:w="557" w:type="dxa"/>
            <w:vAlign w:val="center"/>
          </w:tcPr>
          <w:p w:rsidRPr="004971A9" w:rsidR="00E25C79" w:rsidP="00E25C79" w:rsidRDefault="00E25C79" w14:paraId="5B452FA5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558" w:type="dxa"/>
            <w:vAlign w:val="center"/>
          </w:tcPr>
          <w:p w:rsidRPr="004971A9" w:rsidR="00E25C79" w:rsidP="00E25C79" w:rsidRDefault="00E25C79" w14:paraId="0841A25D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558" w:type="dxa"/>
            <w:vAlign w:val="center"/>
          </w:tcPr>
          <w:p w:rsidRPr="004971A9" w:rsidR="00E25C79" w:rsidP="00E25C79" w:rsidRDefault="00E25C79" w14:paraId="58FE7FF5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Pr="004971A9" w:rsidR="00E25C79" w:rsidP="00E25C79" w:rsidRDefault="00E25C79" w14:paraId="367FC05B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Pr="004971A9" w:rsidR="00E25C79" w:rsidP="00E25C79" w:rsidRDefault="00E25C79" w14:paraId="5E03418B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Pr="004971A9" w:rsidR="00E25C79" w:rsidP="00E25C79" w:rsidRDefault="00E25C79" w14:paraId="3DF64D35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Pr="004971A9" w:rsidR="00E25C79" w:rsidP="00E25C79" w:rsidRDefault="00E25C79" w14:paraId="2CFCD0AF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751" w:type="dxa"/>
            <w:vAlign w:val="center"/>
          </w:tcPr>
          <w:p w:rsidRPr="004971A9" w:rsidR="00E25C79" w:rsidP="00E25C79" w:rsidRDefault="00E25C79" w14:paraId="79DE88A9" w14:textId="5A0ECA8B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Improve communication with parents/carers by investigating alternative options </w:t>
            </w:r>
            <w:r w:rsidR="00996CC3">
              <w:rPr>
                <w:rFonts w:ascii="Arial" w:hAnsi="Arial" w:eastAsia="Times New Roman" w:cs="Arial"/>
                <w:sz w:val="18"/>
                <w:szCs w:val="18"/>
              </w:rPr>
              <w:t>–</w:t>
            </w:r>
            <w:r w:rsidR="002D6B8E"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 w:rsidR="00996CC3">
              <w:rPr>
                <w:rFonts w:ascii="Arial" w:hAnsi="Arial" w:eastAsia="Times New Roman" w:cs="Arial"/>
                <w:sz w:val="18"/>
                <w:szCs w:val="18"/>
              </w:rPr>
              <w:t>personalise to the needs of families as they join the school</w:t>
            </w:r>
          </w:p>
        </w:tc>
        <w:tc>
          <w:tcPr>
            <w:tcW w:w="2948" w:type="dxa"/>
            <w:vAlign w:val="center"/>
          </w:tcPr>
          <w:p w:rsidRPr="004971A9" w:rsidR="00E25C79" w:rsidP="00484EA9" w:rsidRDefault="00E25C79" w14:paraId="692DB959" w14:textId="74E59C0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Parents/carers will have improved access to the school’s newsletter and current information </w:t>
            </w:r>
            <w:r w:rsidR="002D3CCE">
              <w:rPr>
                <w:rFonts w:ascii="Arial" w:hAnsi="Arial" w:eastAsia="Times New Roman" w:cs="Arial"/>
                <w:sz w:val="18"/>
                <w:szCs w:val="18"/>
              </w:rPr>
              <w:t xml:space="preserve">as well as through more accessible social media platforms. </w:t>
            </w:r>
          </w:p>
        </w:tc>
        <w:tc>
          <w:tcPr>
            <w:tcW w:w="2545" w:type="dxa"/>
            <w:vAlign w:val="center"/>
          </w:tcPr>
          <w:p w:rsidRPr="004971A9" w:rsidR="00E25C79" w:rsidP="00484EA9" w:rsidRDefault="00E25C79" w14:paraId="1A2C7236" w14:textId="397C2F0C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>Feedback from parents/carers and the use of the website</w:t>
            </w:r>
            <w:r w:rsidR="00DD5F2E">
              <w:rPr>
                <w:rFonts w:ascii="Arial" w:hAnsi="Arial" w:eastAsia="Times New Roman" w:cs="Arial"/>
                <w:sz w:val="18"/>
                <w:szCs w:val="18"/>
              </w:rPr>
              <w:t>.</w:t>
            </w:r>
          </w:p>
        </w:tc>
        <w:tc>
          <w:tcPr>
            <w:tcW w:w="1612" w:type="dxa"/>
            <w:vAlign w:val="center"/>
          </w:tcPr>
          <w:p w:rsidRPr="004971A9" w:rsidR="00E25C79" w:rsidP="00E25C79" w:rsidRDefault="00DD5F2E" w14:paraId="36264428" w14:textId="0C182AE9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SLT and </w:t>
            </w:r>
            <w:r w:rsidRPr="004971A9" w:rsidR="00E25C79">
              <w:rPr>
                <w:rFonts w:ascii="Arial" w:hAnsi="Arial" w:eastAsia="Times New Roman" w:cs="Arial"/>
                <w:sz w:val="18"/>
                <w:szCs w:val="18"/>
              </w:rPr>
              <w:t xml:space="preserve">Office Staff </w:t>
            </w:r>
          </w:p>
        </w:tc>
        <w:tc>
          <w:tcPr>
            <w:tcW w:w="2222" w:type="dxa"/>
            <w:vAlign w:val="center"/>
          </w:tcPr>
          <w:p w:rsidRPr="004971A9" w:rsidR="00E25C79" w:rsidP="00E25C79" w:rsidRDefault="002D3CCE" w14:paraId="75117165" w14:textId="54DC9C8A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2023/2024</w:t>
            </w:r>
            <w:r w:rsidR="000640EB">
              <w:rPr>
                <w:rFonts w:ascii="Arial" w:hAnsi="Arial" w:eastAsia="Times New Roman" w:cs="Arial"/>
                <w:sz w:val="18"/>
                <w:szCs w:val="18"/>
              </w:rPr>
              <w:t xml:space="preserve"> academic year and ongoing </w:t>
            </w:r>
            <w:r w:rsidRPr="004971A9" w:rsidR="00E25C79"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</w:p>
        </w:tc>
      </w:tr>
      <w:tr w:rsidR="00E25C79" w:rsidTr="00A42FA2" w14:paraId="3047612A" w14:textId="77777777">
        <w:tc>
          <w:tcPr>
            <w:tcW w:w="557" w:type="dxa"/>
            <w:vAlign w:val="center"/>
          </w:tcPr>
          <w:p w:rsidRPr="004971A9" w:rsidR="00E25C79" w:rsidP="00E25C79" w:rsidRDefault="00E25C79" w14:paraId="3819FDFA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558" w:type="dxa"/>
            <w:vAlign w:val="center"/>
          </w:tcPr>
          <w:p w:rsidRPr="004971A9" w:rsidR="00E25C79" w:rsidP="00E25C79" w:rsidRDefault="00E25C79" w14:paraId="58312833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558" w:type="dxa"/>
            <w:vAlign w:val="center"/>
          </w:tcPr>
          <w:p w:rsidRPr="004971A9" w:rsidR="00E25C79" w:rsidP="00E25C79" w:rsidRDefault="00E25C79" w14:paraId="70E01832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Pr="004971A9" w:rsidR="00E25C79" w:rsidP="00E25C79" w:rsidRDefault="00E25C79" w14:paraId="600D370A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Pr="004971A9" w:rsidR="00E25C79" w:rsidP="00E25C79" w:rsidRDefault="00E25C79" w14:paraId="760564A7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Pr="004971A9" w:rsidR="00E25C79" w:rsidP="00E25C79" w:rsidRDefault="00E25C79" w14:paraId="47F35BB2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Pr="004971A9" w:rsidR="00E25C79" w:rsidP="00E25C79" w:rsidRDefault="00E25C79" w14:paraId="5E118D69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751" w:type="dxa"/>
            <w:vAlign w:val="center"/>
          </w:tcPr>
          <w:p w:rsidRPr="004971A9" w:rsidR="00E25C79" w:rsidP="00484EA9" w:rsidRDefault="001956FB" w14:paraId="626AD580" w14:textId="214CB103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Ensure the school prospectus continues to be available on the school website, and investigate audio/ video alternatives for further accessibility. Parents to be given the option for</w:t>
            </w:r>
            <w:r w:rsidRPr="001956FB" w:rsidR="00E25C79">
              <w:rPr>
                <w:rFonts w:ascii="Arial" w:hAnsi="Arial" w:eastAsia="Times New Roman" w:cs="Arial"/>
                <w:sz w:val="18"/>
                <w:szCs w:val="18"/>
              </w:rPr>
              <w:t xml:space="preserve"> the prospectus to be printed in different languages </w:t>
            </w:r>
            <w:r w:rsidRPr="001956FB" w:rsidR="00996CC3">
              <w:rPr>
                <w:rFonts w:ascii="Arial" w:hAnsi="Arial" w:eastAsia="Times New Roman" w:cs="Arial"/>
                <w:sz w:val="18"/>
                <w:szCs w:val="18"/>
              </w:rPr>
              <w:t xml:space="preserve">– </w:t>
            </w:r>
            <w:r w:rsidRPr="001956FB" w:rsidR="00996CC3">
              <w:rPr>
                <w:rFonts w:ascii="Arial" w:hAnsi="Arial" w:eastAsia="Times New Roman" w:cs="Arial"/>
                <w:sz w:val="18"/>
                <w:szCs w:val="18"/>
              </w:rPr>
              <w:lastRenderedPageBreak/>
              <w:t>personalise to the needs of families as they join the school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. </w:t>
            </w:r>
          </w:p>
        </w:tc>
        <w:tc>
          <w:tcPr>
            <w:tcW w:w="2948" w:type="dxa"/>
            <w:vAlign w:val="center"/>
          </w:tcPr>
          <w:p w:rsidRPr="004971A9" w:rsidR="00E25C79" w:rsidP="00E25C79" w:rsidRDefault="00E25C79" w14:paraId="378D7FF8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lastRenderedPageBreak/>
              <w:t xml:space="preserve">Improved access to the school’s prospectus and associated materials leading to an increase in pupil admission numbers </w:t>
            </w:r>
          </w:p>
        </w:tc>
        <w:tc>
          <w:tcPr>
            <w:tcW w:w="2545" w:type="dxa"/>
            <w:vAlign w:val="center"/>
          </w:tcPr>
          <w:p w:rsidRPr="004971A9" w:rsidR="00E25C79" w:rsidP="00E25C79" w:rsidRDefault="00E25C79" w14:paraId="4A731938" w14:textId="7FB13E31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>Increase in pupil numbers and</w:t>
            </w:r>
            <w:r w:rsidR="001956FB">
              <w:rPr>
                <w:rFonts w:ascii="Arial" w:hAnsi="Arial" w:eastAsia="Times New Roman" w:cs="Arial"/>
                <w:sz w:val="18"/>
                <w:szCs w:val="18"/>
              </w:rPr>
              <w:t xml:space="preserve"> positive</w:t>
            </w: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 feedback from parents/carers </w:t>
            </w:r>
          </w:p>
        </w:tc>
        <w:tc>
          <w:tcPr>
            <w:tcW w:w="1612" w:type="dxa"/>
            <w:vAlign w:val="center"/>
          </w:tcPr>
          <w:p w:rsidRPr="004971A9" w:rsidR="00E25C79" w:rsidP="00E25C79" w:rsidRDefault="00EE67C6" w14:paraId="3C9B682A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>SLT</w:t>
            </w:r>
            <w:r w:rsidRPr="004971A9" w:rsidR="00E25C79">
              <w:rPr>
                <w:rFonts w:ascii="Arial" w:hAnsi="Arial" w:eastAsia="Times New Roman" w:cs="Arial"/>
                <w:sz w:val="18"/>
                <w:szCs w:val="18"/>
              </w:rPr>
              <w:t xml:space="preserve"> and Office Staff </w:t>
            </w:r>
          </w:p>
        </w:tc>
        <w:tc>
          <w:tcPr>
            <w:tcW w:w="2222" w:type="dxa"/>
            <w:vAlign w:val="center"/>
          </w:tcPr>
          <w:p w:rsidRPr="004971A9" w:rsidR="00E25C79" w:rsidP="00E25C79" w:rsidRDefault="00996CC3" w14:paraId="30F7DF89" w14:textId="28A0A88C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DD5F2E">
              <w:rPr>
                <w:rFonts w:ascii="Arial" w:hAnsi="Arial" w:eastAsia="Times New Roman" w:cs="Arial"/>
                <w:sz w:val="18"/>
                <w:szCs w:val="18"/>
              </w:rPr>
              <w:t>202</w:t>
            </w:r>
            <w:r w:rsidRPr="00DD5F2E" w:rsidR="001956FB">
              <w:rPr>
                <w:rFonts w:ascii="Arial" w:hAnsi="Arial" w:eastAsia="Times New Roman" w:cs="Arial"/>
                <w:sz w:val="18"/>
                <w:szCs w:val="18"/>
              </w:rPr>
              <w:t>4</w:t>
            </w:r>
            <w:r w:rsidRPr="00DD5F2E">
              <w:rPr>
                <w:rFonts w:ascii="Arial" w:hAnsi="Arial" w:eastAsia="Times New Roman" w:cs="Arial"/>
                <w:sz w:val="18"/>
                <w:szCs w:val="18"/>
              </w:rPr>
              <w:t>/202</w:t>
            </w:r>
            <w:r w:rsidRPr="00DD5F2E" w:rsidR="001956FB">
              <w:rPr>
                <w:rFonts w:ascii="Arial" w:hAnsi="Arial" w:eastAsia="Times New Roman" w:cs="Arial"/>
                <w:sz w:val="18"/>
                <w:szCs w:val="18"/>
              </w:rPr>
              <w:t>5</w:t>
            </w:r>
            <w:r w:rsidRPr="00DD5F2E">
              <w:rPr>
                <w:rFonts w:ascii="Arial" w:hAnsi="Arial" w:eastAsia="Times New Roman" w:cs="Arial"/>
                <w:sz w:val="18"/>
                <w:szCs w:val="18"/>
              </w:rPr>
              <w:t xml:space="preserve"> academic year and ongoing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</w:p>
        </w:tc>
      </w:tr>
      <w:tr w:rsidR="00E25C79" w:rsidTr="00A42FA2" w14:paraId="0AF51A6B" w14:textId="77777777">
        <w:tc>
          <w:tcPr>
            <w:tcW w:w="557" w:type="dxa"/>
            <w:vAlign w:val="center"/>
          </w:tcPr>
          <w:p w:rsidRPr="004971A9" w:rsidR="00E25C79" w:rsidP="00E25C79" w:rsidRDefault="00E25C79" w14:paraId="3D674C4B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558" w:type="dxa"/>
            <w:vAlign w:val="center"/>
          </w:tcPr>
          <w:p w:rsidRPr="004971A9" w:rsidR="00E25C79" w:rsidP="00E25C79" w:rsidRDefault="00E25C79" w14:paraId="3EE6B063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558" w:type="dxa"/>
            <w:vAlign w:val="center"/>
          </w:tcPr>
          <w:p w:rsidRPr="004971A9" w:rsidR="00E25C79" w:rsidP="00E25C79" w:rsidRDefault="00E25C79" w14:paraId="3309A952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563" w:type="dxa"/>
            <w:vAlign w:val="center"/>
          </w:tcPr>
          <w:p w:rsidRPr="004971A9" w:rsidR="00E25C79" w:rsidP="00E25C79" w:rsidRDefault="00E25C79" w14:paraId="14B18316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557" w:type="dxa"/>
            <w:vAlign w:val="center"/>
          </w:tcPr>
          <w:p w:rsidRPr="004971A9" w:rsidR="00E25C79" w:rsidP="00E25C79" w:rsidRDefault="00E25C79" w14:paraId="78FEA3BA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563" w:type="dxa"/>
            <w:vAlign w:val="center"/>
          </w:tcPr>
          <w:p w:rsidRPr="004971A9" w:rsidR="00E25C79" w:rsidP="00E25C79" w:rsidRDefault="00E25C79" w14:paraId="5BDC1460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√ </w:t>
            </w:r>
          </w:p>
        </w:tc>
        <w:tc>
          <w:tcPr>
            <w:tcW w:w="698" w:type="dxa"/>
            <w:vAlign w:val="center"/>
          </w:tcPr>
          <w:p w:rsidRPr="004971A9" w:rsidR="00E25C79" w:rsidP="00E25C79" w:rsidRDefault="00E25C79" w14:paraId="25067FD1" w14:textId="77777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751" w:type="dxa"/>
            <w:vAlign w:val="center"/>
          </w:tcPr>
          <w:p w:rsidRPr="004971A9" w:rsidR="00E25C79" w:rsidP="00E25C79" w:rsidRDefault="00E25C79" w14:paraId="05623FB5" w14:textId="64E21576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>Ensure that policy and practice relating to the recruitment, retention and training is inclusive of the diverse needs of applicants and staff</w:t>
            </w:r>
            <w:r w:rsidR="001956FB">
              <w:rPr>
                <w:rFonts w:ascii="Arial" w:hAnsi="Arial" w:eastAsia="Times New Roman" w:cs="Arial"/>
                <w:sz w:val="18"/>
                <w:szCs w:val="18"/>
              </w:rPr>
              <w:t>.</w:t>
            </w:r>
          </w:p>
        </w:tc>
        <w:tc>
          <w:tcPr>
            <w:tcW w:w="2948" w:type="dxa"/>
            <w:vAlign w:val="center"/>
          </w:tcPr>
          <w:p w:rsidRPr="004971A9" w:rsidR="00E25C79" w:rsidP="00A42FA2" w:rsidRDefault="00E25C79" w14:paraId="271DF4BE" w14:textId="53FAEEE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>Staff reporting an improved sense of inclusion</w:t>
            </w:r>
            <w:r w:rsidR="001956FB">
              <w:rPr>
                <w:rFonts w:ascii="Arial" w:hAnsi="Arial" w:eastAsia="Times New Roman" w:cs="Arial"/>
                <w:sz w:val="18"/>
                <w:szCs w:val="18"/>
              </w:rPr>
              <w:t>.</w:t>
            </w:r>
          </w:p>
        </w:tc>
        <w:tc>
          <w:tcPr>
            <w:tcW w:w="2545" w:type="dxa"/>
            <w:vAlign w:val="center"/>
          </w:tcPr>
          <w:p w:rsidRPr="004971A9" w:rsidR="00E25C79" w:rsidP="00E25C79" w:rsidRDefault="00DD5F2E" w14:paraId="4342ECAC" w14:textId="2D3F0016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Continue to </w:t>
            </w:r>
            <w:r w:rsidRPr="004971A9" w:rsidR="00E25C79">
              <w:rPr>
                <w:rFonts w:ascii="Arial" w:hAnsi="Arial" w:eastAsia="Times New Roman" w:cs="Arial"/>
                <w:sz w:val="18"/>
                <w:szCs w:val="18"/>
              </w:rPr>
              <w:t xml:space="preserve">monitor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the</w:t>
            </w:r>
            <w:r w:rsidRPr="004971A9" w:rsidR="00E25C79">
              <w:rPr>
                <w:rFonts w:ascii="Arial" w:hAnsi="Arial" w:eastAsia="Times New Roman" w:cs="Arial"/>
                <w:sz w:val="18"/>
                <w:szCs w:val="18"/>
              </w:rPr>
              <w:t xml:space="preserve"> equality information relating to staff </w:t>
            </w:r>
          </w:p>
        </w:tc>
        <w:tc>
          <w:tcPr>
            <w:tcW w:w="1612" w:type="dxa"/>
            <w:vAlign w:val="center"/>
          </w:tcPr>
          <w:p w:rsidRPr="004971A9" w:rsidR="00E25C79" w:rsidP="00E25C79" w:rsidRDefault="00484EA9" w14:paraId="797E5F8B" w14:textId="733E2408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HT and </w:t>
            </w:r>
            <w:r w:rsidR="00A42FA2">
              <w:rPr>
                <w:rFonts w:ascii="Arial" w:hAnsi="Arial" w:eastAsia="Times New Roman" w:cs="Arial"/>
                <w:sz w:val="18"/>
                <w:szCs w:val="18"/>
              </w:rPr>
              <w:t>Governors</w:t>
            </w:r>
          </w:p>
        </w:tc>
        <w:tc>
          <w:tcPr>
            <w:tcW w:w="2222" w:type="dxa"/>
            <w:vAlign w:val="center"/>
          </w:tcPr>
          <w:p w:rsidRPr="004971A9" w:rsidR="00E25C79" w:rsidP="00E25C79" w:rsidRDefault="00E25C79" w14:paraId="00244844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971A9">
              <w:rPr>
                <w:rFonts w:ascii="Arial" w:hAnsi="Arial" w:eastAsia="Times New Roman" w:cs="Arial"/>
                <w:sz w:val="18"/>
                <w:szCs w:val="18"/>
              </w:rPr>
              <w:t xml:space="preserve">On-going </w:t>
            </w:r>
          </w:p>
        </w:tc>
      </w:tr>
    </w:tbl>
    <w:p w:rsidR="00106C7E" w:rsidRDefault="00106C7E" w14:paraId="780339CF" w14:textId="77777777"/>
    <w:sectPr w:rsidR="00106C7E" w:rsidSect="00A42FA2">
      <w:headerReference w:type="first" r:id="rId10"/>
      <w:pgSz w:w="16840" w:h="11900" w:orient="landscape"/>
      <w:pgMar w:top="1191" w:right="1440" w:bottom="680" w:left="1440" w:header="709" w:footer="709" w:gutter="0"/>
      <w:cols w:space="708"/>
      <w:titlePg/>
      <w:docGrid w:linePitch="360"/>
      <w:headerReference w:type="default" r:id="R177b9b502f534894"/>
      <w:footerReference w:type="default" r:id="Re1f1a08d6f9143fe"/>
      <w:footerReference w:type="first" r:id="R2a65b2c4d13649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81CA8" w:rsidP="004971A9" w:rsidRDefault="00381CA8" w14:paraId="02E8FB35" w14:textId="77777777">
      <w:r>
        <w:separator/>
      </w:r>
    </w:p>
  </w:endnote>
  <w:endnote w:type="continuationSeparator" w:id="0">
    <w:p w:rsidR="00381CA8" w:rsidP="004971A9" w:rsidRDefault="00381CA8" w14:paraId="133C2797" w14:textId="77777777">
      <w:r>
        <w:continuationSeparator/>
      </w:r>
    </w:p>
  </w:endnote>
  <w:endnote w:type="continuationNotice" w:id="1">
    <w:p w:rsidR="00381CA8" w:rsidRDefault="00381CA8" w14:paraId="541BB2A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Arial,Italic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9B0B99F" w:rsidTr="09B0B99F" w14:paraId="074AA3E5">
      <w:trPr>
        <w:trHeight w:val="300"/>
      </w:trPr>
      <w:tc>
        <w:tcPr>
          <w:tcW w:w="4650" w:type="dxa"/>
          <w:tcMar/>
        </w:tcPr>
        <w:p w:rsidR="09B0B99F" w:rsidP="09B0B99F" w:rsidRDefault="09B0B99F" w14:paraId="5EB9A8FC" w14:textId="5F938E0D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09B0B99F" w:rsidP="09B0B99F" w:rsidRDefault="09B0B99F" w14:paraId="65693FB0" w14:textId="70B5E3F1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09B0B99F" w:rsidP="09B0B99F" w:rsidRDefault="09B0B99F" w14:paraId="490E530A" w14:textId="2CCE53B3">
          <w:pPr>
            <w:pStyle w:val="Header"/>
            <w:bidi w:val="0"/>
            <w:ind w:right="-115"/>
            <w:jc w:val="right"/>
          </w:pPr>
        </w:p>
      </w:tc>
    </w:tr>
  </w:tbl>
  <w:p w:rsidR="09B0B99F" w:rsidP="09B0B99F" w:rsidRDefault="09B0B99F" w14:paraId="407FE844" w14:textId="01810A1A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9B0B99F" w:rsidTr="09B0B99F" w14:paraId="6592F43A">
      <w:trPr>
        <w:trHeight w:val="300"/>
      </w:trPr>
      <w:tc>
        <w:tcPr>
          <w:tcW w:w="4650" w:type="dxa"/>
          <w:tcMar/>
        </w:tcPr>
        <w:p w:rsidR="09B0B99F" w:rsidP="09B0B99F" w:rsidRDefault="09B0B99F" w14:paraId="76C7AED4" w14:textId="01842626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09B0B99F" w:rsidP="09B0B99F" w:rsidRDefault="09B0B99F" w14:paraId="74EE870F" w14:textId="78F6FDFD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09B0B99F" w:rsidP="09B0B99F" w:rsidRDefault="09B0B99F" w14:paraId="1E3342E0" w14:textId="611E57EC">
          <w:pPr>
            <w:pStyle w:val="Header"/>
            <w:bidi w:val="0"/>
            <w:ind w:right="-115"/>
            <w:jc w:val="right"/>
          </w:pPr>
        </w:p>
      </w:tc>
    </w:tr>
  </w:tbl>
  <w:p w:rsidR="09B0B99F" w:rsidP="09B0B99F" w:rsidRDefault="09B0B99F" w14:paraId="2A8C3320" w14:textId="5210E22F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81CA8" w:rsidP="004971A9" w:rsidRDefault="00381CA8" w14:paraId="01FA859F" w14:textId="77777777">
      <w:r>
        <w:separator/>
      </w:r>
    </w:p>
  </w:footnote>
  <w:footnote w:type="continuationSeparator" w:id="0">
    <w:p w:rsidR="00381CA8" w:rsidP="004971A9" w:rsidRDefault="00381CA8" w14:paraId="205C8CEE" w14:textId="77777777">
      <w:r>
        <w:continuationSeparator/>
      </w:r>
    </w:p>
  </w:footnote>
  <w:footnote w:type="continuationNotice" w:id="1">
    <w:p w:rsidR="00381CA8" w:rsidRDefault="00381CA8" w14:paraId="5E64988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971A9" w:rsidP="004971A9" w:rsidRDefault="004971A9" w14:paraId="2C1FA77D" w14:textId="77777777">
    <w:pPr>
      <w:pStyle w:val="Header"/>
      <w:jc w:val="center"/>
    </w:pPr>
    <w:r>
      <w:rPr>
        <w:rFonts w:ascii="Arial,Bold" w:hAnsi="Arial,Bold" w:eastAsia="Times New Roman" w:cs="Times New Roman"/>
        <w:b/>
        <w:u w:val="single"/>
      </w:rPr>
      <w:t>ST MICHAEL WITH ST THOMAS CE PRIMARY SCHOOL</w:t>
    </w:r>
  </w:p>
  <w:p w:rsidR="004971A9" w:rsidRDefault="004971A9" w14:paraId="779FFC1A" w14:textId="77777777">
    <w:pPr>
      <w:pStyle w:val="Header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9B0B99F" w:rsidTr="09B0B99F" w14:paraId="7C30B0F2">
      <w:trPr>
        <w:trHeight w:val="300"/>
      </w:trPr>
      <w:tc>
        <w:tcPr>
          <w:tcW w:w="4650" w:type="dxa"/>
          <w:tcMar/>
        </w:tcPr>
        <w:p w:rsidR="09B0B99F" w:rsidP="09B0B99F" w:rsidRDefault="09B0B99F" w14:paraId="52E78E27" w14:textId="52156BF9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09B0B99F" w:rsidP="09B0B99F" w:rsidRDefault="09B0B99F" w14:paraId="739146D4" w14:textId="0CC61D6A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09B0B99F" w:rsidP="09B0B99F" w:rsidRDefault="09B0B99F" w14:paraId="454584C1" w14:textId="115583FC">
          <w:pPr>
            <w:pStyle w:val="Header"/>
            <w:bidi w:val="0"/>
            <w:ind w:right="-115"/>
            <w:jc w:val="right"/>
          </w:pPr>
        </w:p>
      </w:tc>
    </w:tr>
  </w:tbl>
  <w:p w:rsidR="09B0B99F" w:rsidP="09B0B99F" w:rsidRDefault="09B0B99F" w14:paraId="59E57CE1" w14:textId="52D50368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6C7E"/>
    <w:rsid w:val="000640EB"/>
    <w:rsid w:val="000C101C"/>
    <w:rsid w:val="000C3964"/>
    <w:rsid w:val="00106C7E"/>
    <w:rsid w:val="001956FB"/>
    <w:rsid w:val="001A3C49"/>
    <w:rsid w:val="002B52F0"/>
    <w:rsid w:val="002D3CCE"/>
    <w:rsid w:val="002D6B8E"/>
    <w:rsid w:val="00381CA8"/>
    <w:rsid w:val="0046689B"/>
    <w:rsid w:val="00484EA9"/>
    <w:rsid w:val="004971A9"/>
    <w:rsid w:val="0055756A"/>
    <w:rsid w:val="00597B28"/>
    <w:rsid w:val="0069006E"/>
    <w:rsid w:val="00720475"/>
    <w:rsid w:val="00735596"/>
    <w:rsid w:val="00786BC7"/>
    <w:rsid w:val="007E2931"/>
    <w:rsid w:val="007F0646"/>
    <w:rsid w:val="007F72F4"/>
    <w:rsid w:val="008A018C"/>
    <w:rsid w:val="008A46C2"/>
    <w:rsid w:val="00927E37"/>
    <w:rsid w:val="00996CC3"/>
    <w:rsid w:val="00A42FA2"/>
    <w:rsid w:val="00D52F6D"/>
    <w:rsid w:val="00DD5F2E"/>
    <w:rsid w:val="00DF3696"/>
    <w:rsid w:val="00E25C79"/>
    <w:rsid w:val="00E6107E"/>
    <w:rsid w:val="00E967A2"/>
    <w:rsid w:val="00EE67C6"/>
    <w:rsid w:val="00F57F2C"/>
    <w:rsid w:val="09B0B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517D1"/>
  <w15:docId w15:val="{E6422D9F-97DE-4C79-A853-93FEEB37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06C7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6C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7C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E67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71A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971A9"/>
  </w:style>
  <w:style w:type="paragraph" w:styleId="Footer">
    <w:name w:val="footer"/>
    <w:basedOn w:val="Normal"/>
    <w:link w:val="FooterChar"/>
    <w:uiPriority w:val="99"/>
    <w:unhideWhenUsed/>
    <w:rsid w:val="004971A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971A9"/>
  </w:style>
  <w:style w:type="paragraph" w:styleId="NormalWeb">
    <w:name w:val="Normal (Web)"/>
    <w:basedOn w:val="Normal"/>
    <w:uiPriority w:val="99"/>
    <w:semiHidden/>
    <w:unhideWhenUsed/>
    <w:rsid w:val="00DD5F2E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header" Target="header2.xml" Id="R177b9b502f534894" /><Relationship Type="http://schemas.openxmlformats.org/officeDocument/2006/relationships/footer" Target="footer.xml" Id="Re1f1a08d6f9143fe" /><Relationship Type="http://schemas.openxmlformats.org/officeDocument/2006/relationships/footer" Target="footer2.xml" Id="R2a65b2c4d136492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dadd078-fe41-4451-b35c-1beb36d7790a">
      <UserInfo>
        <DisplayName/>
        <AccountId xsi:nil="true"/>
        <AccountType/>
      </UserInfo>
    </SharedWithUsers>
    <lcf76f155ced4ddcb4097134ff3c332f xmlns="085d2071-ffff-4ce9-b931-ddbf51455827">
      <Terms xmlns="http://schemas.microsoft.com/office/infopath/2007/PartnerControls"/>
    </lcf76f155ced4ddcb4097134ff3c332f>
    <TaxCatchAll xmlns="cdadd078-fe41-4451-b35c-1beb36d779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1A2EC08A4E44E8737C45209DE4465" ma:contentTypeVersion="19" ma:contentTypeDescription="Create a new document." ma:contentTypeScope="" ma:versionID="ee2d6276f52c1a089603693c3535cdd2">
  <xsd:schema xmlns:xsd="http://www.w3.org/2001/XMLSchema" xmlns:xs="http://www.w3.org/2001/XMLSchema" xmlns:p="http://schemas.microsoft.com/office/2006/metadata/properties" xmlns:ns2="085d2071-ffff-4ce9-b931-ddbf51455827" xmlns:ns3="cdadd078-fe41-4451-b35c-1beb36d7790a" targetNamespace="http://schemas.microsoft.com/office/2006/metadata/properties" ma:root="true" ma:fieldsID="a3e4f14b57bd757135605285d46c8e95" ns2:_="" ns3:_="">
    <xsd:import namespace="085d2071-ffff-4ce9-b931-ddbf51455827"/>
    <xsd:import namespace="cdadd078-fe41-4451-b35c-1beb36d779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d2071-ffff-4ce9-b931-ddbf514558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a6fc01d-5cba-417f-8e9f-7dec0d33a3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dd078-fe41-4451-b35c-1beb36d7790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3e0e74-bd9d-4865-bd57-1bd301bf9149}" ma:internalName="TaxCatchAll" ma:showField="CatchAllData" ma:web="cdadd078-fe41-4451-b35c-1beb36d779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D6BCD4-F6EA-4CFC-AE34-F7E00EFF4CD3}">
  <ds:schemaRefs>
    <ds:schemaRef ds:uri="http://purl.org/dc/elements/1.1/"/>
    <ds:schemaRef ds:uri="085d2071-ffff-4ce9-b931-ddbf51455827"/>
    <ds:schemaRef ds:uri="http://schemas.microsoft.com/office/2006/documentManagement/types"/>
    <ds:schemaRef ds:uri="http://purl.org/dc/dcmitype/"/>
    <ds:schemaRef ds:uri="cdadd078-fe41-4451-b35c-1beb36d7790a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3AA0659-D1B6-41B2-AF04-D9190C1B7F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16CA56-C8E9-47F6-A706-DD30FBE8640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Haw</dc:creator>
  <cp:keywords/>
  <cp:lastModifiedBy>Alice Chippendale</cp:lastModifiedBy>
  <cp:revision>3</cp:revision>
  <cp:lastPrinted>2018-12-17T22:31:00Z</cp:lastPrinted>
  <dcterms:created xsi:type="dcterms:W3CDTF">2024-09-23T14:05:00Z</dcterms:created>
  <dcterms:modified xsi:type="dcterms:W3CDTF">2026-01-13T20:52:43Z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0x0101004591A2EC08A4E44E8737C45209DE4465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